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Default ContentType="image/png" Extension="pn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400" w:lineRule="exact"/>
        <w:jc w:val="center"/>
        <w:rPr>
          <w:rFonts w:ascii="宋体" w:hAnsi="宋体"/>
          <w:b/>
          <w:sz w:val="32"/>
          <w:szCs w:val="32"/>
        </w:rPr>
      </w:pPr>
      <w:r>
        <w:rPr>
          <w:rFonts w:hint="eastAsia" w:ascii="宋体" w:hAnsi="宋体"/>
          <w:b/>
          <w:sz w:val="32"/>
          <w:szCs w:val="32"/>
        </w:rPr>
        <w:t>材料工程</w:t>
      </w:r>
      <w:r>
        <w:rPr>
          <w:rFonts w:hint="eastAsia" w:ascii="宋体" w:hAnsi="宋体"/>
          <w:sz w:val="24"/>
        </w:rPr>
        <w:t>(化)</w:t>
      </w:r>
      <w:r>
        <w:rPr>
          <w:rFonts w:hint="eastAsia" w:ascii="宋体" w:hAnsi="宋体"/>
          <w:b/>
          <w:sz w:val="32"/>
          <w:szCs w:val="32"/>
        </w:rPr>
        <w:t>领域全日制硕士专业学位研究生培养方案</w:t>
      </w:r>
    </w:p>
    <w:p>
      <w:pPr>
        <w:spacing w:line="400" w:lineRule="exact"/>
        <w:jc w:val="center"/>
        <w:rPr>
          <w:rFonts w:ascii="宋体" w:hAnsi="宋体"/>
          <w:b/>
          <w:sz w:val="32"/>
          <w:szCs w:val="32"/>
        </w:rPr>
      </w:pPr>
    </w:p>
    <w:p>
      <w:pPr>
        <w:numPr>
          <w:ilvl w:val="0"/>
          <w:numId w:val="1"/>
        </w:numPr>
        <w:spacing w:line="400" w:lineRule="exact"/>
        <w:rPr>
          <w:rFonts w:hint="eastAsia" w:ascii="宋体" w:hAnsi="宋体"/>
          <w:b/>
          <w:szCs w:val="21"/>
          <w:lang w:eastAsia="zh-CN"/>
        </w:rPr>
      </w:pPr>
      <w:r>
        <w:rPr>
          <w:rFonts w:hint="eastAsia" w:ascii="宋体" w:hAnsi="宋体"/>
          <w:b/>
          <w:szCs w:val="21"/>
        </w:rPr>
        <w:t>授权领域名称</w:t>
      </w:r>
      <w:r>
        <w:rPr>
          <w:rFonts w:hint="eastAsia" w:ascii="宋体" w:hAnsi="宋体"/>
          <w:b/>
          <w:szCs w:val="21"/>
          <w:lang w:eastAsia="zh-CN"/>
        </w:rPr>
        <w:t>、代码及授权时间</w:t>
      </w:r>
    </w:p>
    <w:p>
      <w:pPr>
        <w:numPr>
          <w:numId w:val="0"/>
        </w:numPr>
        <w:spacing w:line="400" w:lineRule="exact"/>
        <w:ind w:firstLine="420" w:firstLineChars="200"/>
        <w:rPr>
          <w:rFonts w:hint="eastAsia" w:ascii="宋体" w:hAnsi="宋体"/>
          <w:b w:val="0"/>
          <w:bCs/>
          <w:szCs w:val="21"/>
        </w:rPr>
      </w:pPr>
      <w:r>
        <w:rPr>
          <w:rFonts w:hint="eastAsia" w:ascii="宋体" w:hAnsi="宋体"/>
          <w:b w:val="0"/>
          <w:bCs/>
          <w:szCs w:val="21"/>
        </w:rPr>
        <w:t>领域名称</w:t>
      </w:r>
      <w:r>
        <w:rPr>
          <w:rFonts w:hint="eastAsia" w:ascii="宋体" w:hAnsi="宋体"/>
          <w:b w:val="0"/>
          <w:bCs/>
          <w:szCs w:val="21"/>
          <w:lang w:eastAsia="zh-CN"/>
        </w:rPr>
        <w:t>：</w:t>
      </w:r>
      <w:r>
        <w:rPr>
          <w:rFonts w:hint="eastAsia" w:ascii="宋体" w:hAnsi="宋体"/>
          <w:b w:val="0"/>
          <w:bCs/>
          <w:szCs w:val="21"/>
        </w:rPr>
        <w:t xml:space="preserve">材料工程  </w:t>
      </w:r>
    </w:p>
    <w:p>
      <w:pPr>
        <w:numPr>
          <w:numId w:val="0"/>
        </w:numPr>
        <w:spacing w:line="400" w:lineRule="exact"/>
        <w:ind w:firstLine="420" w:firstLineChars="200"/>
        <w:rPr>
          <w:rFonts w:hint="eastAsia" w:ascii="宋体" w:hAnsi="宋体"/>
          <w:b w:val="0"/>
          <w:bCs/>
          <w:szCs w:val="21"/>
        </w:rPr>
      </w:pPr>
      <w:r>
        <w:rPr>
          <w:rFonts w:hint="eastAsia" w:ascii="宋体" w:hAnsi="宋体"/>
          <w:b w:val="0"/>
          <w:bCs/>
          <w:szCs w:val="21"/>
          <w:lang w:val="en-US" w:eastAsia="zh-CN"/>
        </w:rPr>
        <w:t xml:space="preserve">    </w:t>
      </w:r>
      <w:r>
        <w:rPr>
          <w:rFonts w:hint="eastAsia" w:ascii="宋体" w:hAnsi="宋体"/>
          <w:b w:val="0"/>
          <w:bCs/>
          <w:szCs w:val="21"/>
        </w:rPr>
        <w:t>代码：</w:t>
      </w:r>
      <w:r>
        <w:rPr>
          <w:rFonts w:hint="eastAsia" w:ascii="宋体" w:hAnsi="宋体"/>
          <w:b w:val="0"/>
          <w:bCs/>
          <w:color w:val="000000"/>
          <w:szCs w:val="21"/>
          <w:lang w:val="en-US" w:eastAsia="zh-CN"/>
        </w:rPr>
        <w:t>085204</w:t>
      </w:r>
      <w:r>
        <w:rPr>
          <w:rFonts w:hint="eastAsia" w:ascii="宋体" w:hAnsi="宋体"/>
          <w:b w:val="0"/>
          <w:bCs/>
          <w:szCs w:val="21"/>
        </w:rPr>
        <w:t xml:space="preserve">   </w:t>
      </w:r>
    </w:p>
    <w:p>
      <w:pPr>
        <w:numPr>
          <w:numId w:val="0"/>
        </w:numPr>
        <w:spacing w:line="400" w:lineRule="exact"/>
        <w:ind w:firstLine="420" w:firstLineChars="200"/>
        <w:rPr>
          <w:rFonts w:ascii="宋体" w:hAnsi="宋体"/>
          <w:szCs w:val="21"/>
        </w:rPr>
      </w:pPr>
      <w:r>
        <w:rPr>
          <w:rFonts w:hint="eastAsia" w:ascii="宋体" w:hAnsi="宋体"/>
          <w:b w:val="0"/>
          <w:bCs/>
          <w:szCs w:val="21"/>
        </w:rPr>
        <w:t>授权时间：200</w:t>
      </w:r>
      <w:r>
        <w:rPr>
          <w:rFonts w:ascii="宋体" w:hAnsi="宋体"/>
          <w:b w:val="0"/>
          <w:bCs/>
          <w:szCs w:val="21"/>
        </w:rPr>
        <w:t>1</w:t>
      </w:r>
      <w:r>
        <w:rPr>
          <w:rFonts w:hint="eastAsia" w:ascii="宋体" w:hAnsi="宋体"/>
          <w:b w:val="0"/>
          <w:bCs/>
          <w:szCs w:val="21"/>
        </w:rPr>
        <w:t>年</w:t>
      </w:r>
    </w:p>
    <w:p>
      <w:pPr>
        <w:spacing w:line="400" w:lineRule="exact"/>
        <w:rPr>
          <w:rFonts w:ascii="宋体" w:hAnsi="宋体"/>
          <w:color w:val="000000"/>
          <w:szCs w:val="21"/>
        </w:rPr>
      </w:pPr>
      <w:r>
        <w:rPr>
          <w:rFonts w:hint="eastAsia" w:ascii="宋体" w:hAnsi="宋体"/>
          <w:szCs w:val="21"/>
        </w:rPr>
        <w:t>二．</w:t>
      </w:r>
      <w:r>
        <w:rPr>
          <w:rFonts w:hint="eastAsia" w:ascii="宋体" w:hAnsi="宋体"/>
          <w:b/>
          <w:szCs w:val="21"/>
        </w:rPr>
        <w:t>领域简介</w:t>
      </w:r>
    </w:p>
    <w:p>
      <w:pPr>
        <w:spacing w:line="380" w:lineRule="exact"/>
        <w:ind w:firstLine="420" w:firstLineChars="200"/>
        <w:rPr>
          <w:rFonts w:ascii="宋体" w:hAnsi="宋体"/>
          <w:kern w:val="0"/>
        </w:rPr>
      </w:pPr>
      <w:r>
        <w:rPr>
          <w:rFonts w:hint="eastAsia" w:ascii="宋体" w:hAnsi="宋体"/>
          <w:kern w:val="0"/>
        </w:rPr>
        <w:t>本领域侧重于</w:t>
      </w:r>
      <w:r>
        <w:rPr>
          <w:rFonts w:ascii="宋体" w:hAnsi="宋体"/>
          <w:kern w:val="0"/>
        </w:rPr>
        <w:t>聚合物</w:t>
      </w:r>
      <w:r>
        <w:rPr>
          <w:rFonts w:hint="eastAsia" w:ascii="宋体" w:hAnsi="宋体"/>
          <w:kern w:val="0"/>
        </w:rPr>
        <w:t>材料工程应用技术研究，内容涉及聚合物加工工程，</w:t>
      </w:r>
      <w:r>
        <w:rPr>
          <w:rFonts w:ascii="宋体" w:hAnsi="宋体"/>
          <w:kern w:val="0"/>
        </w:rPr>
        <w:t>聚合物</w:t>
      </w:r>
      <w:r>
        <w:rPr>
          <w:rFonts w:hint="eastAsia" w:ascii="宋体" w:hAnsi="宋体"/>
          <w:kern w:val="0"/>
        </w:rPr>
        <w:t>多相多组分体系结构、性能与流变学，聚合物</w:t>
      </w:r>
      <w:r>
        <w:rPr>
          <w:rFonts w:ascii="宋体" w:hAnsi="宋体"/>
          <w:kern w:val="0"/>
        </w:rPr>
        <w:t>材料的改性与功能化</w:t>
      </w:r>
      <w:r>
        <w:rPr>
          <w:rFonts w:hint="eastAsia" w:ascii="宋体" w:hAnsi="宋体"/>
          <w:kern w:val="0"/>
        </w:rPr>
        <w:t>，精细与功能高分子设计与</w:t>
      </w:r>
      <w:r>
        <w:rPr>
          <w:rFonts w:ascii="宋体" w:hAnsi="宋体"/>
          <w:kern w:val="0"/>
        </w:rPr>
        <w:t>合成</w:t>
      </w:r>
      <w:r>
        <w:rPr>
          <w:rFonts w:hint="eastAsia" w:ascii="宋体" w:hAnsi="宋体"/>
          <w:kern w:val="0"/>
        </w:rPr>
        <w:t>，聚合物纳米复合材料等诸多方面。在共混物结构与性能、增容剂的分子设计与合成、精细与功能高分子工程化方面的研究处于国内领先水平。本学科学术队伍现有教授8名、副教授10名、讲师和工程师4名。曾完成国家及安徽省攻关项目10余项、国家自然科学基金项目10项、其它项目20多项，近五年来总科研经费</w:t>
      </w:r>
      <w:r>
        <w:rPr>
          <w:rFonts w:ascii="宋体" w:hAnsi="宋体"/>
          <w:kern w:val="0"/>
        </w:rPr>
        <w:t>2</w:t>
      </w:r>
      <w:r>
        <w:rPr>
          <w:rFonts w:hint="eastAsia" w:ascii="宋体" w:hAnsi="宋体"/>
          <w:kern w:val="0"/>
        </w:rPr>
        <w:t>000多万元。本领域注重产学研合作，与许多大中型企业建立了良好的合作关系或共建工程技术中心。现承担安徽省重大科技攻关、国家自然科学基金等项目7项，发表学术论文200余篇。获得国家科技进步奖4项，省部级科技进步三等奖以上十余项。</w:t>
      </w:r>
    </w:p>
    <w:p>
      <w:pPr>
        <w:spacing w:line="380" w:lineRule="exact"/>
        <w:ind w:firstLine="420" w:firstLineChars="200"/>
        <w:rPr>
          <w:rFonts w:ascii="宋体" w:hAnsi="宋体"/>
          <w:kern w:val="0"/>
        </w:rPr>
      </w:pPr>
    </w:p>
    <w:p>
      <w:pPr>
        <w:spacing w:line="400" w:lineRule="exact"/>
        <w:rPr>
          <w:rFonts w:ascii="宋体" w:hAnsi="宋体"/>
          <w:b/>
          <w:szCs w:val="21"/>
        </w:rPr>
      </w:pPr>
      <w:r>
        <w:rPr>
          <w:rFonts w:hint="eastAsia" w:ascii="宋体" w:hAnsi="宋体"/>
          <w:szCs w:val="21"/>
        </w:rPr>
        <w:t xml:space="preserve">三. </w:t>
      </w:r>
      <w:r>
        <w:rPr>
          <w:rFonts w:hint="eastAsia" w:ascii="宋体" w:hAnsi="宋体"/>
          <w:b/>
          <w:szCs w:val="21"/>
        </w:rPr>
        <w:t>培养目标</w:t>
      </w:r>
    </w:p>
    <w:p>
      <w:pPr>
        <w:ind w:firstLine="420" w:firstLineChars="200"/>
      </w:pPr>
      <w:r>
        <w:rPr>
          <w:rFonts w:hint="eastAsia" w:ascii="宋体" w:hAnsi="宋体" w:cs="仿宋_GB2312"/>
          <w:color w:val="000000"/>
          <w:kern w:val="0"/>
          <w:szCs w:val="21"/>
        </w:rPr>
        <w:t>培养掌握材料工程专业领域坚实的基础理论和系统的专业知识，具有较强的解决实际问题的能力，能够独立承担专业技术或管理工作，具有良好职业素养的应用型、复合式高层次工程技术和工程管理人才</w:t>
      </w:r>
      <w:r>
        <w:rPr>
          <w:rFonts w:hint="eastAsia"/>
        </w:rPr>
        <w:t>。具体要求为：</w:t>
      </w:r>
    </w:p>
    <w:p>
      <w:pPr>
        <w:pStyle w:val="9"/>
        <w:numPr>
          <w:ilvl w:val="0"/>
          <w:numId w:val="2"/>
        </w:numPr>
        <w:tabs>
          <w:tab w:val="left" w:pos="426"/>
        </w:tabs>
        <w:ind w:firstLine="6" w:firstLineChars="0"/>
      </w:pPr>
      <w:r>
        <w:rPr>
          <w:rFonts w:hint="eastAsia" w:ascii="宋体" w:hAnsi="宋体" w:cs="仿宋_GB2312"/>
          <w:color w:val="000000"/>
          <w:kern w:val="0"/>
          <w:szCs w:val="21"/>
        </w:rPr>
        <w:t xml:space="preserve">  拥护党的基本路线和方针政策，热爱祖国，遵纪守法，具有良好的职业道德和敬业精神，具有科学严谨和求真务实的学习态度和工作作风，</w:t>
      </w:r>
      <w:r>
        <w:rPr>
          <w:rFonts w:hint="eastAsia"/>
        </w:rPr>
        <w:t>具有团队合作精神和较强的沟通能力，</w:t>
      </w:r>
      <w:r>
        <w:rPr>
          <w:rFonts w:hint="eastAsia" w:ascii="宋体" w:hAnsi="宋体" w:cs="仿宋_GB2312"/>
          <w:color w:val="000000"/>
          <w:kern w:val="0"/>
          <w:szCs w:val="21"/>
        </w:rPr>
        <w:t>身心健康。</w:t>
      </w:r>
    </w:p>
    <w:p>
      <w:pPr>
        <w:pStyle w:val="9"/>
        <w:numPr>
          <w:ilvl w:val="0"/>
          <w:numId w:val="2"/>
        </w:numPr>
        <w:tabs>
          <w:tab w:val="left" w:pos="426"/>
        </w:tabs>
        <w:ind w:firstLine="6" w:firstLineChars="0"/>
      </w:pPr>
      <w:r>
        <w:rPr>
          <w:rFonts w:ascii="宋体" w:hAnsi="宋体"/>
          <w:kern w:val="0"/>
        </w:rPr>
        <w:t xml:space="preserve">  </w:t>
      </w:r>
      <w:r>
        <w:rPr>
          <w:rFonts w:hint="eastAsia" w:ascii="宋体" w:hAnsi="宋体"/>
          <w:kern w:val="0"/>
        </w:rPr>
        <w:t>掌握工科专业和高分子专业领域的基础理论、先进技术方法和手段</w:t>
      </w:r>
      <w:r>
        <w:rPr>
          <w:rFonts w:hint="eastAsia"/>
        </w:rPr>
        <w:t>，</w:t>
      </w:r>
      <w:r>
        <w:rPr>
          <w:rFonts w:hint="eastAsia" w:ascii="宋体" w:hAnsi="宋体"/>
          <w:kern w:val="0"/>
        </w:rPr>
        <w:t>培养学生运用所学知识开展科技研发的能力</w:t>
      </w:r>
      <w:r>
        <w:rPr>
          <w:rFonts w:hint="eastAsia"/>
        </w:rPr>
        <w:t>。</w:t>
      </w:r>
    </w:p>
    <w:p>
      <w:pPr>
        <w:pStyle w:val="9"/>
        <w:numPr>
          <w:ilvl w:val="0"/>
          <w:numId w:val="2"/>
        </w:numPr>
        <w:tabs>
          <w:tab w:val="left" w:pos="426"/>
        </w:tabs>
        <w:ind w:firstLine="6" w:firstLineChars="0"/>
      </w:pPr>
      <w:r>
        <w:t xml:space="preserve">  掌握一门外语</w:t>
      </w:r>
      <w:r>
        <w:rPr>
          <w:rFonts w:hint="eastAsia"/>
        </w:rPr>
        <w:t>，具备较强的文献检索阅读、英文写作和自主学习能力，培养学生了解本学科专业的前沿和发展趋势</w:t>
      </w:r>
    </w:p>
    <w:p>
      <w:pPr>
        <w:spacing w:line="380" w:lineRule="exact"/>
        <w:rPr>
          <w:rFonts w:ascii="宋体" w:hAnsi="宋体"/>
          <w:kern w:val="0"/>
        </w:rPr>
      </w:pPr>
    </w:p>
    <w:p>
      <w:pPr>
        <w:spacing w:line="400" w:lineRule="exact"/>
        <w:rPr>
          <w:rFonts w:ascii="宋体" w:hAnsi="宋体"/>
          <w:b/>
          <w:szCs w:val="21"/>
        </w:rPr>
      </w:pPr>
      <w:r>
        <w:rPr>
          <w:rFonts w:hint="eastAsia" w:ascii="宋体" w:hAnsi="宋体"/>
          <w:szCs w:val="21"/>
        </w:rPr>
        <w:t xml:space="preserve">四. </w:t>
      </w:r>
      <w:r>
        <w:rPr>
          <w:rFonts w:hint="eastAsia" w:ascii="宋体" w:hAnsi="宋体"/>
          <w:b/>
          <w:szCs w:val="21"/>
        </w:rPr>
        <w:t>研究方向</w:t>
      </w:r>
    </w:p>
    <w:p>
      <w:pPr>
        <w:pStyle w:val="9"/>
        <w:numPr>
          <w:ilvl w:val="0"/>
          <w:numId w:val="3"/>
        </w:numPr>
        <w:tabs>
          <w:tab w:val="left" w:pos="1134"/>
        </w:tabs>
        <w:ind w:firstLineChars="0"/>
      </w:pPr>
      <w:r>
        <w:rPr>
          <w:rFonts w:hint="eastAsia"/>
        </w:rPr>
        <w:t>聚合物材料改性与功能化</w:t>
      </w:r>
    </w:p>
    <w:p>
      <w:pPr>
        <w:pStyle w:val="9"/>
        <w:numPr>
          <w:ilvl w:val="0"/>
          <w:numId w:val="3"/>
        </w:numPr>
        <w:tabs>
          <w:tab w:val="left" w:pos="1134"/>
        </w:tabs>
        <w:ind w:firstLineChars="0"/>
      </w:pPr>
      <w:r>
        <w:rPr>
          <w:rFonts w:hint="eastAsia" w:ascii="宋体" w:hAnsi="宋体"/>
          <w:kern w:val="0"/>
        </w:rPr>
        <w:t>精细与功能高分子设计</w:t>
      </w:r>
      <w:r>
        <w:rPr>
          <w:rFonts w:ascii="宋体" w:hAnsi="宋体"/>
          <w:kern w:val="0"/>
        </w:rPr>
        <w:t>与合成</w:t>
      </w:r>
    </w:p>
    <w:p>
      <w:pPr>
        <w:pStyle w:val="9"/>
        <w:numPr>
          <w:ilvl w:val="0"/>
          <w:numId w:val="3"/>
        </w:numPr>
        <w:tabs>
          <w:tab w:val="left" w:pos="1134"/>
        </w:tabs>
        <w:ind w:firstLineChars="0"/>
      </w:pPr>
      <w:r>
        <w:rPr>
          <w:rFonts w:hint="eastAsia"/>
        </w:rPr>
        <w:t>聚合物基复合材料的制备与应用</w:t>
      </w:r>
    </w:p>
    <w:p>
      <w:pPr>
        <w:pStyle w:val="9"/>
        <w:numPr>
          <w:ilvl w:val="0"/>
          <w:numId w:val="3"/>
        </w:numPr>
        <w:tabs>
          <w:tab w:val="left" w:pos="1134"/>
        </w:tabs>
        <w:ind w:firstLineChars="0"/>
      </w:pPr>
      <w:r>
        <w:rPr>
          <w:rFonts w:hint="eastAsia"/>
        </w:rPr>
        <w:t>聚合物加工工程</w:t>
      </w:r>
    </w:p>
    <w:p>
      <w:pPr>
        <w:tabs>
          <w:tab w:val="left" w:pos="1134"/>
        </w:tabs>
      </w:pPr>
    </w:p>
    <w:p>
      <w:pPr>
        <w:spacing w:line="400" w:lineRule="exact"/>
        <w:rPr>
          <w:rFonts w:ascii="宋体" w:hAnsi="宋体"/>
          <w:szCs w:val="21"/>
        </w:rPr>
      </w:pPr>
      <w:r>
        <w:rPr>
          <w:rFonts w:hint="eastAsia" w:ascii="宋体" w:hAnsi="宋体"/>
          <w:szCs w:val="21"/>
        </w:rPr>
        <w:t xml:space="preserve">五. </w:t>
      </w:r>
      <w:r>
        <w:rPr>
          <w:rFonts w:hint="eastAsia" w:ascii="宋体" w:hAnsi="宋体"/>
          <w:b/>
          <w:szCs w:val="21"/>
        </w:rPr>
        <w:t>学习方式及年限</w:t>
      </w:r>
    </w:p>
    <w:p>
      <w:pPr>
        <w:widowControl/>
        <w:adjustRightInd w:val="0"/>
        <w:spacing w:line="400" w:lineRule="exact"/>
        <w:ind w:firstLine="420" w:firstLineChars="200"/>
        <w:jc w:val="left"/>
        <w:rPr>
          <w:rFonts w:ascii="宋体" w:hAnsi="宋体" w:cs="仿宋_GB2312"/>
          <w:kern w:val="0"/>
          <w:szCs w:val="21"/>
        </w:rPr>
      </w:pPr>
      <w:r>
        <w:rPr>
          <w:rFonts w:hint="eastAsia" w:ascii="宋体" w:hAnsi="宋体" w:cs="仿宋_GB2312"/>
          <w:kern w:val="0"/>
          <w:szCs w:val="21"/>
        </w:rPr>
        <w:t>采用全日制学习方式，学制为2.5年，最长年限不超过4年。</w:t>
      </w:r>
    </w:p>
    <w:p>
      <w:pPr>
        <w:spacing w:line="400" w:lineRule="exact"/>
        <w:rPr>
          <w:rFonts w:ascii="宋体" w:hAnsi="宋体"/>
          <w:szCs w:val="21"/>
        </w:rPr>
      </w:pPr>
      <w:r>
        <w:rPr>
          <w:rFonts w:hint="eastAsia" w:ascii="宋体" w:hAnsi="宋体"/>
          <w:szCs w:val="21"/>
        </w:rPr>
        <w:t xml:space="preserve">六. </w:t>
      </w:r>
      <w:r>
        <w:rPr>
          <w:rFonts w:hint="eastAsia" w:ascii="宋体" w:hAnsi="宋体"/>
          <w:b/>
          <w:szCs w:val="21"/>
        </w:rPr>
        <w:t>培养方式</w:t>
      </w:r>
    </w:p>
    <w:p>
      <w:pPr>
        <w:widowControl/>
        <w:adjustRightInd w:val="0"/>
        <w:spacing w:line="400" w:lineRule="exact"/>
        <w:ind w:firstLine="420" w:firstLineChars="200"/>
        <w:jc w:val="left"/>
        <w:rPr>
          <w:rFonts w:ascii="宋体" w:hAnsi="宋体" w:cs="仿宋_GB2312"/>
          <w:kern w:val="0"/>
          <w:szCs w:val="21"/>
        </w:rPr>
      </w:pPr>
      <w:r>
        <w:rPr>
          <w:rFonts w:hint="eastAsia" w:ascii="宋体" w:hAnsi="宋体" w:cs="仿宋_GB2312"/>
          <w:kern w:val="0"/>
          <w:szCs w:val="21"/>
        </w:rPr>
        <w:t>采用课程学习、实践教学和学位论文相结合的培养方式。课程学习利用一年时间完成，实践教学、学位论文利用一年半时间完成。</w:t>
      </w:r>
    </w:p>
    <w:p>
      <w:pPr>
        <w:spacing w:line="400" w:lineRule="exact"/>
        <w:rPr>
          <w:rFonts w:ascii="宋体" w:hAnsi="宋体"/>
          <w:b/>
          <w:szCs w:val="21"/>
        </w:rPr>
      </w:pPr>
      <w:r>
        <w:rPr>
          <w:rFonts w:hint="eastAsia" w:ascii="宋体" w:hAnsi="宋体"/>
          <w:szCs w:val="21"/>
        </w:rPr>
        <w:t>七．</w:t>
      </w:r>
      <w:r>
        <w:rPr>
          <w:rFonts w:hint="eastAsia" w:ascii="宋体" w:hAnsi="宋体"/>
          <w:b/>
          <w:szCs w:val="21"/>
        </w:rPr>
        <w:t>课程地图</w:t>
      </w:r>
    </w:p>
    <w:p>
      <w:pPr>
        <w:spacing w:line="400" w:lineRule="exact"/>
        <w:rPr>
          <w:rFonts w:ascii="宋体" w:hAnsi="宋体"/>
          <w:b/>
          <w:szCs w:val="21"/>
        </w:rPr>
      </w:pPr>
    </w:p>
    <w:p>
      <w:pPr>
        <w:spacing w:line="400" w:lineRule="exact"/>
        <w:ind w:firstLine="210" w:firstLineChars="100"/>
        <w:rPr>
          <w:rFonts w:ascii="宋体" w:hAnsi="宋体"/>
          <w:szCs w:val="21"/>
        </w:rPr>
      </w:pPr>
      <w:r>
        <w:rPr>
          <w:rFonts w:hint="eastAsia" w:ascii="宋体" w:hAnsi="宋体"/>
          <w:szCs w:val="21"/>
        </w:rPr>
        <w:t>课程地图</w:t>
      </w:r>
    </w:p>
    <w:tbl>
      <w:tblPr>
        <w:tblStyle w:val="8"/>
        <w:tblW w:w="866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01"/>
        <w:gridCol w:w="1110"/>
        <w:gridCol w:w="1111"/>
        <w:gridCol w:w="1110"/>
        <w:gridCol w:w="1111"/>
        <w:gridCol w:w="1110"/>
        <w:gridCol w:w="11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2001"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widowControl/>
              <w:adjustRightInd w:val="0"/>
              <w:snapToGrid w:val="0"/>
              <w:jc w:val="center"/>
              <w:rPr>
                <w:rFonts w:ascii="Arial" w:hAnsi="Arial" w:eastAsia="黑体" w:cs="Arial"/>
                <w:kern w:val="0"/>
                <w:sz w:val="20"/>
                <w:szCs w:val="20"/>
              </w:rPr>
            </w:pPr>
            <w:r>
              <w:rPr>
                <w:rFonts w:hint="eastAsia" w:ascii="Arial" w:hAnsi="Arial" w:eastAsia="黑体" w:cs="Arial"/>
                <w:kern w:val="0"/>
                <w:sz w:val="20"/>
                <w:szCs w:val="20"/>
              </w:rPr>
              <w:t>核心能力</w:t>
            </w:r>
            <w:r>
              <w:rPr>
                <w:rFonts w:ascii="Arial" w:hAnsi="Arial" w:eastAsia="黑体" w:cs="Arial"/>
                <w:kern w:val="0"/>
                <w:sz w:val="20"/>
                <w:szCs w:val="20"/>
              </w:rPr>
              <w:t>课程</w:t>
            </w:r>
          </w:p>
        </w:tc>
        <w:tc>
          <w:tcPr>
            <w:tcW w:w="1110" w:type="dxa"/>
            <w:tcBorders>
              <w:top w:val="single" w:color="auto" w:sz="4" w:space="0"/>
              <w:left w:val="nil"/>
              <w:bottom w:val="single" w:color="auto" w:sz="4" w:space="0"/>
              <w:right w:val="single" w:color="auto" w:sz="4" w:space="0"/>
            </w:tcBorders>
            <w:tcMar>
              <w:left w:w="28" w:type="dxa"/>
              <w:right w:w="28" w:type="dxa"/>
            </w:tcMar>
            <w:vAlign w:val="center"/>
          </w:tcPr>
          <w:p>
            <w:pPr>
              <w:widowControl/>
              <w:snapToGrid w:val="0"/>
              <w:jc w:val="center"/>
              <w:rPr>
                <w:rFonts w:ascii="Arial" w:hAnsi="Arial" w:eastAsia="黑体" w:cs="Arial"/>
                <w:kern w:val="0"/>
                <w:sz w:val="20"/>
                <w:szCs w:val="20"/>
              </w:rPr>
            </w:pPr>
            <w:r>
              <w:rPr>
                <w:rFonts w:hint="eastAsia" w:ascii="Arial" w:hAnsi="Arial" w:eastAsia="黑体" w:cs="Arial"/>
                <w:kern w:val="0"/>
                <w:sz w:val="20"/>
                <w:szCs w:val="20"/>
              </w:rPr>
              <w:t>掌握工科专业和高分子专业领域的基础理论、先进技术方法和手段</w:t>
            </w:r>
          </w:p>
        </w:tc>
        <w:tc>
          <w:tcPr>
            <w:tcW w:w="1111" w:type="dxa"/>
            <w:tcBorders>
              <w:top w:val="single" w:color="auto" w:sz="4" w:space="0"/>
              <w:left w:val="nil"/>
              <w:bottom w:val="single" w:color="auto" w:sz="4" w:space="0"/>
              <w:right w:val="single" w:color="auto" w:sz="4" w:space="0"/>
            </w:tcBorders>
            <w:tcMar>
              <w:left w:w="28" w:type="dxa"/>
              <w:right w:w="28" w:type="dxa"/>
            </w:tcMar>
            <w:vAlign w:val="center"/>
          </w:tcPr>
          <w:p>
            <w:pPr>
              <w:widowControl/>
              <w:snapToGrid w:val="0"/>
              <w:jc w:val="center"/>
              <w:rPr>
                <w:rFonts w:ascii="Arial" w:hAnsi="Arial" w:eastAsia="黑体" w:cs="Arial"/>
                <w:kern w:val="0"/>
                <w:sz w:val="20"/>
                <w:szCs w:val="20"/>
              </w:rPr>
            </w:pPr>
            <w:r>
              <w:rPr>
                <w:rFonts w:hint="eastAsia" w:ascii="Arial" w:hAnsi="Arial" w:eastAsia="黑体" w:cs="Arial"/>
                <w:kern w:val="0"/>
                <w:sz w:val="20"/>
                <w:szCs w:val="20"/>
              </w:rPr>
              <w:t>培养学生运用所学知识开展科技研发的能力</w:t>
            </w:r>
          </w:p>
        </w:tc>
        <w:tc>
          <w:tcPr>
            <w:tcW w:w="1110" w:type="dxa"/>
            <w:tcBorders>
              <w:top w:val="single" w:color="auto" w:sz="4" w:space="0"/>
              <w:left w:val="nil"/>
              <w:bottom w:val="single" w:color="auto" w:sz="4" w:space="0"/>
              <w:right w:val="single" w:color="auto" w:sz="4" w:space="0"/>
            </w:tcBorders>
            <w:tcMar>
              <w:left w:w="28" w:type="dxa"/>
              <w:right w:w="28" w:type="dxa"/>
            </w:tcMar>
            <w:vAlign w:val="center"/>
          </w:tcPr>
          <w:p>
            <w:pPr>
              <w:widowControl/>
              <w:snapToGrid w:val="0"/>
              <w:jc w:val="center"/>
              <w:rPr>
                <w:rFonts w:ascii="Arial" w:hAnsi="Arial" w:eastAsia="黑体" w:cs="Arial"/>
                <w:kern w:val="0"/>
                <w:sz w:val="20"/>
                <w:szCs w:val="20"/>
              </w:rPr>
            </w:pPr>
            <w:r>
              <w:rPr>
                <w:rFonts w:hint="eastAsia" w:ascii="Arial" w:hAnsi="Arial" w:eastAsia="黑体" w:cs="Arial"/>
                <w:kern w:val="0"/>
                <w:sz w:val="20"/>
                <w:szCs w:val="20"/>
              </w:rPr>
              <w:t>培养学生文献检索阅读、英文写作和自主学习能力</w:t>
            </w:r>
          </w:p>
        </w:tc>
        <w:tc>
          <w:tcPr>
            <w:tcW w:w="1111" w:type="dxa"/>
            <w:tcBorders>
              <w:top w:val="single" w:color="auto" w:sz="4" w:space="0"/>
              <w:left w:val="nil"/>
              <w:bottom w:val="single" w:color="auto" w:sz="4" w:space="0"/>
              <w:right w:val="single" w:color="auto" w:sz="4" w:space="0"/>
            </w:tcBorders>
            <w:tcMar>
              <w:left w:w="28" w:type="dxa"/>
              <w:right w:w="28" w:type="dxa"/>
            </w:tcMar>
            <w:vAlign w:val="center"/>
          </w:tcPr>
          <w:p>
            <w:pPr>
              <w:widowControl/>
              <w:snapToGrid w:val="0"/>
              <w:jc w:val="center"/>
              <w:rPr>
                <w:rFonts w:ascii="Arial" w:hAnsi="Arial" w:eastAsia="黑体" w:cs="Arial"/>
                <w:kern w:val="0"/>
                <w:sz w:val="20"/>
                <w:szCs w:val="20"/>
              </w:rPr>
            </w:pPr>
            <w:r>
              <w:rPr>
                <w:rFonts w:hint="eastAsia" w:ascii="Arial" w:hAnsi="Arial" w:eastAsia="黑体" w:cs="Arial"/>
                <w:kern w:val="0"/>
                <w:sz w:val="20"/>
                <w:szCs w:val="20"/>
              </w:rPr>
              <w:t>培养学生团队合作精神和较强的沟通能力</w:t>
            </w:r>
          </w:p>
        </w:tc>
        <w:tc>
          <w:tcPr>
            <w:tcW w:w="1110" w:type="dxa"/>
            <w:tcBorders>
              <w:top w:val="single" w:color="auto" w:sz="4" w:space="0"/>
              <w:left w:val="nil"/>
              <w:bottom w:val="single" w:color="auto" w:sz="4" w:space="0"/>
              <w:right w:val="single" w:color="auto" w:sz="4" w:space="0"/>
            </w:tcBorders>
            <w:tcMar>
              <w:left w:w="28" w:type="dxa"/>
              <w:right w:w="28" w:type="dxa"/>
            </w:tcMar>
            <w:vAlign w:val="center"/>
          </w:tcPr>
          <w:p>
            <w:pPr>
              <w:widowControl/>
              <w:snapToGrid w:val="0"/>
              <w:jc w:val="center"/>
              <w:rPr>
                <w:rFonts w:ascii="Arial" w:hAnsi="Arial" w:eastAsia="黑体" w:cs="Arial"/>
                <w:kern w:val="0"/>
                <w:sz w:val="20"/>
                <w:szCs w:val="20"/>
              </w:rPr>
            </w:pPr>
            <w:r>
              <w:rPr>
                <w:rFonts w:hint="eastAsia" w:ascii="Arial" w:hAnsi="Arial" w:eastAsia="黑体" w:cs="Arial"/>
                <w:kern w:val="0"/>
                <w:sz w:val="20"/>
                <w:szCs w:val="20"/>
              </w:rPr>
              <w:t>培养学生了解本学科专业的前沿和发展趋势</w:t>
            </w:r>
          </w:p>
        </w:tc>
        <w:tc>
          <w:tcPr>
            <w:tcW w:w="1111" w:type="dxa"/>
            <w:tcBorders>
              <w:top w:val="single" w:color="auto" w:sz="4" w:space="0"/>
              <w:left w:val="nil"/>
              <w:bottom w:val="single" w:color="auto" w:sz="4" w:space="0"/>
              <w:right w:val="single" w:color="auto" w:sz="4" w:space="0"/>
            </w:tcBorders>
            <w:tcMar>
              <w:left w:w="28" w:type="dxa"/>
              <w:right w:w="28" w:type="dxa"/>
            </w:tcMar>
            <w:vAlign w:val="center"/>
          </w:tcPr>
          <w:p>
            <w:pPr>
              <w:widowControl/>
              <w:snapToGrid w:val="0"/>
              <w:jc w:val="center"/>
              <w:rPr>
                <w:rFonts w:ascii="Arial" w:hAnsi="Arial" w:eastAsia="黑体" w:cs="Arial"/>
                <w:kern w:val="0"/>
                <w:sz w:val="20"/>
                <w:szCs w:val="20"/>
              </w:rPr>
            </w:pPr>
            <w:r>
              <w:rPr>
                <w:rFonts w:hint="eastAsia" w:ascii="Arial" w:hAnsi="Arial" w:eastAsia="黑体" w:cs="Arial"/>
                <w:kern w:val="0"/>
                <w:sz w:val="20"/>
                <w:szCs w:val="20"/>
              </w:rPr>
              <w:t>培养良好的职业道德和敬业精神，科学严谨和求真务实的学习态度和工作作风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2001"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widowControl/>
              <w:adjustRightInd w:val="0"/>
              <w:snapToGrid w:val="0"/>
              <w:jc w:val="center"/>
              <w:rPr>
                <w:rFonts w:ascii="Arial" w:hAnsi="Arial" w:cs="Arial"/>
                <w:kern w:val="0"/>
                <w:sz w:val="20"/>
                <w:szCs w:val="20"/>
              </w:rPr>
            </w:pPr>
            <w:r>
              <w:rPr>
                <w:rFonts w:ascii="Arial" w:hAnsi="Arial" w:cs="Arial"/>
                <w:kern w:val="0"/>
                <w:sz w:val="20"/>
                <w:szCs w:val="20"/>
              </w:rPr>
              <w:t>英语</w:t>
            </w:r>
          </w:p>
        </w:tc>
        <w:tc>
          <w:tcPr>
            <w:tcW w:w="1110" w:type="dxa"/>
            <w:tcBorders>
              <w:top w:val="single" w:color="auto" w:sz="4" w:space="0"/>
              <w:left w:val="nil"/>
              <w:bottom w:val="single" w:color="auto" w:sz="4" w:space="0"/>
              <w:right w:val="single" w:color="auto" w:sz="4" w:space="0"/>
            </w:tcBorders>
            <w:tcMar>
              <w:left w:w="28" w:type="dxa"/>
              <w:right w:w="28" w:type="dxa"/>
            </w:tcMar>
            <w:vAlign w:val="center"/>
          </w:tcPr>
          <w:p>
            <w:pPr>
              <w:widowControl/>
              <w:contextualSpacing/>
              <w:jc w:val="center"/>
              <w:rPr>
                <w:rFonts w:ascii="Arial" w:hAnsi="Arial" w:cs="Arial"/>
                <w:kern w:val="0"/>
                <w:sz w:val="20"/>
                <w:szCs w:val="20"/>
              </w:rPr>
            </w:pPr>
          </w:p>
        </w:tc>
        <w:tc>
          <w:tcPr>
            <w:tcW w:w="1111" w:type="dxa"/>
            <w:tcBorders>
              <w:top w:val="single" w:color="auto" w:sz="4" w:space="0"/>
              <w:left w:val="nil"/>
              <w:bottom w:val="single" w:color="auto" w:sz="4" w:space="0"/>
              <w:right w:val="single" w:color="auto" w:sz="4" w:space="0"/>
            </w:tcBorders>
            <w:tcMar>
              <w:left w:w="28" w:type="dxa"/>
              <w:right w:w="28" w:type="dxa"/>
            </w:tcMar>
            <w:vAlign w:val="center"/>
          </w:tcPr>
          <w:p>
            <w:pPr>
              <w:widowControl/>
              <w:contextualSpacing/>
              <w:jc w:val="center"/>
              <w:rPr>
                <w:rFonts w:ascii="Arial" w:hAnsi="Arial" w:cs="Arial"/>
                <w:kern w:val="0"/>
                <w:sz w:val="20"/>
                <w:szCs w:val="20"/>
              </w:rPr>
            </w:pPr>
          </w:p>
        </w:tc>
        <w:tc>
          <w:tcPr>
            <w:tcW w:w="1110" w:type="dxa"/>
            <w:tcBorders>
              <w:top w:val="single" w:color="auto" w:sz="4" w:space="0"/>
              <w:left w:val="nil"/>
              <w:bottom w:val="single" w:color="auto" w:sz="4" w:space="0"/>
              <w:right w:val="single" w:color="auto" w:sz="4" w:space="0"/>
            </w:tcBorders>
            <w:tcMar>
              <w:left w:w="28" w:type="dxa"/>
              <w:right w:w="28" w:type="dxa"/>
            </w:tcMar>
            <w:vAlign w:val="center"/>
          </w:tcPr>
          <w:p>
            <w:pPr>
              <w:widowControl/>
              <w:contextualSpacing/>
              <w:jc w:val="center"/>
              <w:rPr>
                <w:rFonts w:ascii="Arial" w:hAnsi="Arial" w:cs="Arial"/>
                <w:kern w:val="0"/>
                <w:sz w:val="20"/>
                <w:szCs w:val="20"/>
              </w:rPr>
            </w:pPr>
            <w:r>
              <w:rPr>
                <w:rFonts w:hint="eastAsia" w:ascii="Arial" w:hAnsi="Arial" w:cs="Arial"/>
                <w:kern w:val="0"/>
                <w:sz w:val="20"/>
                <w:szCs w:val="20"/>
              </w:rPr>
              <w:t>◎</w:t>
            </w:r>
          </w:p>
        </w:tc>
        <w:tc>
          <w:tcPr>
            <w:tcW w:w="1111" w:type="dxa"/>
            <w:tcBorders>
              <w:top w:val="single" w:color="auto" w:sz="4" w:space="0"/>
              <w:left w:val="nil"/>
              <w:bottom w:val="single" w:color="auto" w:sz="4" w:space="0"/>
              <w:right w:val="single" w:color="auto" w:sz="4" w:space="0"/>
            </w:tcBorders>
            <w:tcMar>
              <w:left w:w="28" w:type="dxa"/>
              <w:right w:w="28" w:type="dxa"/>
            </w:tcMar>
            <w:vAlign w:val="center"/>
          </w:tcPr>
          <w:p>
            <w:pPr>
              <w:widowControl/>
              <w:contextualSpacing/>
              <w:jc w:val="center"/>
              <w:rPr>
                <w:rFonts w:ascii="Arial" w:hAnsi="Arial" w:cs="Arial"/>
                <w:kern w:val="0"/>
                <w:sz w:val="20"/>
                <w:szCs w:val="20"/>
              </w:rPr>
            </w:pPr>
          </w:p>
        </w:tc>
        <w:tc>
          <w:tcPr>
            <w:tcW w:w="1110" w:type="dxa"/>
            <w:tcBorders>
              <w:top w:val="single" w:color="auto" w:sz="4" w:space="0"/>
              <w:left w:val="nil"/>
              <w:bottom w:val="single" w:color="auto" w:sz="4" w:space="0"/>
              <w:right w:val="single" w:color="auto" w:sz="4" w:space="0"/>
            </w:tcBorders>
            <w:tcMar>
              <w:left w:w="28" w:type="dxa"/>
              <w:right w:w="28" w:type="dxa"/>
            </w:tcMar>
            <w:vAlign w:val="center"/>
          </w:tcPr>
          <w:p>
            <w:pPr>
              <w:widowControl/>
              <w:contextualSpacing/>
              <w:jc w:val="center"/>
              <w:rPr>
                <w:rFonts w:ascii="Arial" w:hAnsi="Arial" w:cs="Arial"/>
                <w:kern w:val="0"/>
                <w:sz w:val="20"/>
                <w:szCs w:val="20"/>
              </w:rPr>
            </w:pPr>
            <w:r>
              <w:rPr>
                <w:rFonts w:hint="eastAsia" w:ascii="Arial" w:hAnsi="Arial" w:cs="Arial"/>
                <w:kern w:val="0"/>
                <w:sz w:val="20"/>
                <w:szCs w:val="20"/>
              </w:rPr>
              <w:t>◎</w:t>
            </w:r>
          </w:p>
        </w:tc>
        <w:tc>
          <w:tcPr>
            <w:tcW w:w="1111" w:type="dxa"/>
            <w:tcBorders>
              <w:top w:val="single" w:color="auto" w:sz="4" w:space="0"/>
              <w:left w:val="nil"/>
              <w:bottom w:val="single" w:color="auto" w:sz="4" w:space="0"/>
              <w:right w:val="single" w:color="auto" w:sz="4" w:space="0"/>
            </w:tcBorders>
            <w:tcMar>
              <w:left w:w="28" w:type="dxa"/>
              <w:right w:w="28" w:type="dxa"/>
            </w:tcMar>
            <w:vAlign w:val="center"/>
          </w:tcPr>
          <w:p>
            <w:pPr>
              <w:widowControl/>
              <w:contextualSpacing/>
              <w:jc w:val="center"/>
              <w:rPr>
                <w:rFonts w:ascii="Arial" w:hAnsi="Arial" w:cs="Arial"/>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2001"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widowControl/>
              <w:adjustRightInd w:val="0"/>
              <w:snapToGrid w:val="0"/>
              <w:jc w:val="center"/>
              <w:rPr>
                <w:rFonts w:ascii="Arial" w:hAnsi="Arial" w:cs="Arial"/>
                <w:kern w:val="0"/>
                <w:sz w:val="20"/>
                <w:szCs w:val="20"/>
              </w:rPr>
            </w:pPr>
            <w:r>
              <w:rPr>
                <w:rFonts w:ascii="Arial" w:hAnsi="Arial" w:cs="Arial"/>
                <w:kern w:val="0"/>
                <w:sz w:val="20"/>
                <w:szCs w:val="20"/>
              </w:rPr>
              <w:t>数值分析</w:t>
            </w:r>
          </w:p>
        </w:tc>
        <w:tc>
          <w:tcPr>
            <w:tcW w:w="1110" w:type="dxa"/>
            <w:tcBorders>
              <w:top w:val="single" w:color="auto" w:sz="4" w:space="0"/>
              <w:left w:val="nil"/>
              <w:bottom w:val="single" w:color="auto" w:sz="4" w:space="0"/>
              <w:right w:val="single" w:color="auto" w:sz="4" w:space="0"/>
            </w:tcBorders>
            <w:tcMar>
              <w:left w:w="28" w:type="dxa"/>
              <w:right w:w="28" w:type="dxa"/>
            </w:tcMar>
            <w:vAlign w:val="center"/>
          </w:tcPr>
          <w:p>
            <w:pPr>
              <w:widowControl/>
              <w:contextualSpacing/>
              <w:jc w:val="center"/>
              <w:rPr>
                <w:rFonts w:ascii="Arial" w:hAnsi="Arial" w:cs="Arial"/>
                <w:kern w:val="0"/>
                <w:sz w:val="20"/>
                <w:szCs w:val="20"/>
              </w:rPr>
            </w:pPr>
            <w:r>
              <w:rPr>
                <w:rFonts w:hint="eastAsia" w:ascii="Arial" w:hAnsi="Arial" w:cs="Arial"/>
                <w:kern w:val="0"/>
                <w:sz w:val="20"/>
                <w:szCs w:val="20"/>
              </w:rPr>
              <w:t>◎</w:t>
            </w:r>
          </w:p>
        </w:tc>
        <w:tc>
          <w:tcPr>
            <w:tcW w:w="1111" w:type="dxa"/>
            <w:tcBorders>
              <w:top w:val="single" w:color="auto" w:sz="4" w:space="0"/>
              <w:left w:val="nil"/>
              <w:bottom w:val="single" w:color="auto" w:sz="4" w:space="0"/>
              <w:right w:val="single" w:color="auto" w:sz="4" w:space="0"/>
            </w:tcBorders>
            <w:tcMar>
              <w:left w:w="28" w:type="dxa"/>
              <w:right w:w="28" w:type="dxa"/>
            </w:tcMar>
            <w:vAlign w:val="center"/>
          </w:tcPr>
          <w:p>
            <w:pPr>
              <w:widowControl/>
              <w:contextualSpacing/>
              <w:jc w:val="center"/>
              <w:rPr>
                <w:rFonts w:ascii="Arial" w:hAnsi="Arial" w:cs="Arial"/>
                <w:kern w:val="0"/>
                <w:sz w:val="20"/>
                <w:szCs w:val="20"/>
              </w:rPr>
            </w:pPr>
            <w:r>
              <w:rPr>
                <w:rFonts w:hint="eastAsia" w:ascii="Arial" w:hAnsi="Arial" w:cs="Arial"/>
                <w:kern w:val="0"/>
                <w:sz w:val="20"/>
                <w:szCs w:val="20"/>
              </w:rPr>
              <w:t>◎</w:t>
            </w:r>
          </w:p>
        </w:tc>
        <w:tc>
          <w:tcPr>
            <w:tcW w:w="1110" w:type="dxa"/>
            <w:tcBorders>
              <w:top w:val="single" w:color="auto" w:sz="4" w:space="0"/>
              <w:left w:val="nil"/>
              <w:bottom w:val="single" w:color="auto" w:sz="4" w:space="0"/>
              <w:right w:val="single" w:color="auto" w:sz="4" w:space="0"/>
            </w:tcBorders>
            <w:tcMar>
              <w:left w:w="28" w:type="dxa"/>
              <w:right w:w="28" w:type="dxa"/>
            </w:tcMar>
            <w:vAlign w:val="center"/>
          </w:tcPr>
          <w:p>
            <w:pPr>
              <w:widowControl/>
              <w:contextualSpacing/>
              <w:jc w:val="center"/>
              <w:rPr>
                <w:rFonts w:ascii="Arial" w:hAnsi="Arial" w:cs="Arial"/>
                <w:kern w:val="0"/>
                <w:sz w:val="20"/>
                <w:szCs w:val="20"/>
              </w:rPr>
            </w:pPr>
          </w:p>
        </w:tc>
        <w:tc>
          <w:tcPr>
            <w:tcW w:w="1111" w:type="dxa"/>
            <w:tcBorders>
              <w:top w:val="single" w:color="auto" w:sz="4" w:space="0"/>
              <w:left w:val="nil"/>
              <w:bottom w:val="single" w:color="auto" w:sz="4" w:space="0"/>
              <w:right w:val="single" w:color="auto" w:sz="4" w:space="0"/>
            </w:tcBorders>
            <w:tcMar>
              <w:left w:w="28" w:type="dxa"/>
              <w:right w:w="28" w:type="dxa"/>
            </w:tcMar>
            <w:vAlign w:val="center"/>
          </w:tcPr>
          <w:p>
            <w:pPr>
              <w:widowControl/>
              <w:contextualSpacing/>
              <w:jc w:val="center"/>
              <w:rPr>
                <w:rFonts w:ascii="Arial" w:hAnsi="Arial" w:cs="Arial"/>
                <w:kern w:val="0"/>
                <w:sz w:val="20"/>
                <w:szCs w:val="20"/>
              </w:rPr>
            </w:pPr>
          </w:p>
        </w:tc>
        <w:tc>
          <w:tcPr>
            <w:tcW w:w="1110" w:type="dxa"/>
            <w:tcBorders>
              <w:top w:val="single" w:color="auto" w:sz="4" w:space="0"/>
              <w:left w:val="nil"/>
              <w:bottom w:val="single" w:color="auto" w:sz="4" w:space="0"/>
              <w:right w:val="single" w:color="auto" w:sz="4" w:space="0"/>
            </w:tcBorders>
            <w:tcMar>
              <w:left w:w="28" w:type="dxa"/>
              <w:right w:w="28" w:type="dxa"/>
            </w:tcMar>
            <w:vAlign w:val="center"/>
          </w:tcPr>
          <w:p>
            <w:pPr>
              <w:widowControl/>
              <w:contextualSpacing/>
              <w:jc w:val="center"/>
              <w:rPr>
                <w:rFonts w:ascii="Arial" w:hAnsi="Arial" w:cs="Arial"/>
                <w:kern w:val="0"/>
                <w:sz w:val="20"/>
                <w:szCs w:val="20"/>
              </w:rPr>
            </w:pPr>
          </w:p>
        </w:tc>
        <w:tc>
          <w:tcPr>
            <w:tcW w:w="1111" w:type="dxa"/>
            <w:tcBorders>
              <w:top w:val="single" w:color="auto" w:sz="4" w:space="0"/>
              <w:left w:val="nil"/>
              <w:bottom w:val="single" w:color="auto" w:sz="4" w:space="0"/>
              <w:right w:val="single" w:color="auto" w:sz="4" w:space="0"/>
            </w:tcBorders>
            <w:tcMar>
              <w:left w:w="28" w:type="dxa"/>
              <w:right w:w="28" w:type="dxa"/>
            </w:tcMar>
            <w:vAlign w:val="center"/>
          </w:tcPr>
          <w:p>
            <w:pPr>
              <w:widowControl/>
              <w:contextualSpacing/>
              <w:jc w:val="center"/>
              <w:rPr>
                <w:rFonts w:ascii="Arial" w:hAnsi="Arial" w:cs="Arial"/>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2001"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widowControl/>
              <w:adjustRightInd w:val="0"/>
              <w:snapToGrid w:val="0"/>
              <w:jc w:val="center"/>
              <w:rPr>
                <w:rFonts w:ascii="Arial" w:hAnsi="Arial" w:cs="Arial"/>
                <w:kern w:val="0"/>
                <w:sz w:val="20"/>
                <w:szCs w:val="20"/>
              </w:rPr>
            </w:pPr>
            <w:r>
              <w:rPr>
                <w:rFonts w:ascii="Arial" w:hAnsi="Arial" w:cs="Arial"/>
                <w:kern w:val="0"/>
                <w:sz w:val="20"/>
                <w:szCs w:val="20"/>
              </w:rPr>
              <w:t>数理统计</w:t>
            </w:r>
          </w:p>
        </w:tc>
        <w:tc>
          <w:tcPr>
            <w:tcW w:w="1110" w:type="dxa"/>
            <w:tcBorders>
              <w:top w:val="single" w:color="auto" w:sz="4" w:space="0"/>
              <w:left w:val="nil"/>
              <w:bottom w:val="single" w:color="auto" w:sz="4" w:space="0"/>
              <w:right w:val="single" w:color="auto" w:sz="4" w:space="0"/>
            </w:tcBorders>
            <w:tcMar>
              <w:left w:w="28" w:type="dxa"/>
              <w:right w:w="28" w:type="dxa"/>
            </w:tcMar>
            <w:vAlign w:val="center"/>
          </w:tcPr>
          <w:p>
            <w:pPr>
              <w:widowControl/>
              <w:contextualSpacing/>
              <w:jc w:val="center"/>
              <w:rPr>
                <w:rFonts w:ascii="Arial" w:hAnsi="Arial" w:cs="Arial"/>
                <w:kern w:val="0"/>
                <w:sz w:val="20"/>
                <w:szCs w:val="20"/>
              </w:rPr>
            </w:pPr>
            <w:bookmarkStart w:id="0" w:name="OLE_LINK2"/>
            <w:r>
              <w:rPr>
                <w:rFonts w:hint="eastAsia" w:ascii="Arial" w:hAnsi="Arial" w:cs="Arial"/>
                <w:kern w:val="0"/>
                <w:sz w:val="20"/>
                <w:szCs w:val="20"/>
              </w:rPr>
              <w:t>◎</w:t>
            </w:r>
            <w:bookmarkEnd w:id="0"/>
          </w:p>
        </w:tc>
        <w:tc>
          <w:tcPr>
            <w:tcW w:w="1111" w:type="dxa"/>
            <w:tcBorders>
              <w:top w:val="single" w:color="auto" w:sz="4" w:space="0"/>
              <w:left w:val="nil"/>
              <w:bottom w:val="single" w:color="auto" w:sz="4" w:space="0"/>
              <w:right w:val="single" w:color="auto" w:sz="4" w:space="0"/>
            </w:tcBorders>
            <w:tcMar>
              <w:left w:w="28" w:type="dxa"/>
              <w:right w:w="28" w:type="dxa"/>
            </w:tcMar>
            <w:vAlign w:val="center"/>
          </w:tcPr>
          <w:p>
            <w:pPr>
              <w:widowControl/>
              <w:contextualSpacing/>
              <w:jc w:val="center"/>
              <w:rPr>
                <w:rFonts w:ascii="Arial" w:hAnsi="Arial" w:cs="Arial"/>
                <w:kern w:val="0"/>
                <w:sz w:val="20"/>
                <w:szCs w:val="20"/>
              </w:rPr>
            </w:pPr>
            <w:r>
              <w:rPr>
                <w:rFonts w:hint="eastAsia" w:ascii="Arial" w:hAnsi="Arial" w:cs="Arial"/>
                <w:kern w:val="0"/>
                <w:sz w:val="20"/>
                <w:szCs w:val="20"/>
              </w:rPr>
              <w:t>◎</w:t>
            </w:r>
          </w:p>
        </w:tc>
        <w:tc>
          <w:tcPr>
            <w:tcW w:w="1110" w:type="dxa"/>
            <w:tcBorders>
              <w:top w:val="single" w:color="auto" w:sz="4" w:space="0"/>
              <w:left w:val="nil"/>
              <w:bottom w:val="single" w:color="auto" w:sz="4" w:space="0"/>
              <w:right w:val="single" w:color="auto" w:sz="4" w:space="0"/>
            </w:tcBorders>
            <w:tcMar>
              <w:left w:w="28" w:type="dxa"/>
              <w:right w:w="28" w:type="dxa"/>
            </w:tcMar>
            <w:vAlign w:val="center"/>
          </w:tcPr>
          <w:p>
            <w:pPr>
              <w:widowControl/>
              <w:contextualSpacing/>
              <w:jc w:val="center"/>
              <w:rPr>
                <w:rFonts w:ascii="Arial" w:hAnsi="Arial" w:cs="Arial"/>
                <w:kern w:val="0"/>
                <w:sz w:val="20"/>
                <w:szCs w:val="20"/>
              </w:rPr>
            </w:pPr>
          </w:p>
        </w:tc>
        <w:tc>
          <w:tcPr>
            <w:tcW w:w="1111" w:type="dxa"/>
            <w:tcBorders>
              <w:top w:val="single" w:color="auto" w:sz="4" w:space="0"/>
              <w:left w:val="nil"/>
              <w:bottom w:val="single" w:color="auto" w:sz="4" w:space="0"/>
              <w:right w:val="single" w:color="auto" w:sz="4" w:space="0"/>
            </w:tcBorders>
            <w:tcMar>
              <w:left w:w="28" w:type="dxa"/>
              <w:right w:w="28" w:type="dxa"/>
            </w:tcMar>
            <w:vAlign w:val="center"/>
          </w:tcPr>
          <w:p>
            <w:pPr>
              <w:widowControl/>
              <w:contextualSpacing/>
              <w:jc w:val="center"/>
              <w:rPr>
                <w:rFonts w:ascii="Arial" w:hAnsi="Arial" w:cs="Arial"/>
                <w:kern w:val="0"/>
                <w:sz w:val="20"/>
                <w:szCs w:val="20"/>
              </w:rPr>
            </w:pPr>
          </w:p>
        </w:tc>
        <w:tc>
          <w:tcPr>
            <w:tcW w:w="1110" w:type="dxa"/>
            <w:tcBorders>
              <w:top w:val="single" w:color="auto" w:sz="4" w:space="0"/>
              <w:left w:val="nil"/>
              <w:bottom w:val="single" w:color="auto" w:sz="4" w:space="0"/>
              <w:right w:val="single" w:color="auto" w:sz="4" w:space="0"/>
            </w:tcBorders>
            <w:tcMar>
              <w:left w:w="28" w:type="dxa"/>
              <w:right w:w="28" w:type="dxa"/>
            </w:tcMar>
            <w:vAlign w:val="center"/>
          </w:tcPr>
          <w:p>
            <w:pPr>
              <w:widowControl/>
              <w:contextualSpacing/>
              <w:jc w:val="center"/>
              <w:rPr>
                <w:rFonts w:ascii="Arial" w:hAnsi="Arial" w:cs="Arial"/>
                <w:kern w:val="0"/>
                <w:sz w:val="20"/>
                <w:szCs w:val="20"/>
              </w:rPr>
            </w:pPr>
          </w:p>
        </w:tc>
        <w:tc>
          <w:tcPr>
            <w:tcW w:w="1111" w:type="dxa"/>
            <w:tcBorders>
              <w:top w:val="single" w:color="auto" w:sz="4" w:space="0"/>
              <w:left w:val="nil"/>
              <w:bottom w:val="single" w:color="auto" w:sz="4" w:space="0"/>
              <w:right w:val="single" w:color="auto" w:sz="4" w:space="0"/>
            </w:tcBorders>
            <w:tcMar>
              <w:left w:w="28" w:type="dxa"/>
              <w:right w:w="28" w:type="dxa"/>
            </w:tcMar>
            <w:vAlign w:val="center"/>
          </w:tcPr>
          <w:p>
            <w:pPr>
              <w:widowControl/>
              <w:contextualSpacing/>
              <w:jc w:val="center"/>
              <w:rPr>
                <w:rFonts w:ascii="Arial" w:hAnsi="Arial" w:cs="Arial"/>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2001"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widowControl/>
              <w:adjustRightInd w:val="0"/>
              <w:snapToGrid w:val="0"/>
              <w:jc w:val="center"/>
              <w:rPr>
                <w:rFonts w:ascii="Arial" w:hAnsi="Arial" w:cs="Arial"/>
                <w:kern w:val="0"/>
                <w:sz w:val="20"/>
                <w:szCs w:val="20"/>
              </w:rPr>
            </w:pPr>
            <w:r>
              <w:rPr>
                <w:rFonts w:ascii="Arial" w:hAnsi="Arial" w:cs="Arial"/>
                <w:kern w:val="0"/>
                <w:sz w:val="20"/>
                <w:szCs w:val="20"/>
              </w:rPr>
              <w:t>科学与工程计算</w:t>
            </w:r>
          </w:p>
        </w:tc>
        <w:tc>
          <w:tcPr>
            <w:tcW w:w="1110" w:type="dxa"/>
            <w:tcBorders>
              <w:top w:val="single" w:color="auto" w:sz="4" w:space="0"/>
              <w:left w:val="nil"/>
              <w:bottom w:val="single" w:color="auto" w:sz="4" w:space="0"/>
              <w:right w:val="single" w:color="auto" w:sz="4" w:space="0"/>
            </w:tcBorders>
            <w:tcMar>
              <w:left w:w="28" w:type="dxa"/>
              <w:right w:w="28" w:type="dxa"/>
            </w:tcMar>
            <w:vAlign w:val="center"/>
          </w:tcPr>
          <w:p>
            <w:pPr>
              <w:widowControl/>
              <w:contextualSpacing/>
              <w:jc w:val="center"/>
              <w:rPr>
                <w:rFonts w:ascii="Arial" w:hAnsi="Arial" w:cs="Arial"/>
                <w:kern w:val="0"/>
                <w:sz w:val="20"/>
                <w:szCs w:val="20"/>
              </w:rPr>
            </w:pPr>
            <w:r>
              <w:rPr>
                <w:rFonts w:hint="eastAsia" w:ascii="Arial" w:hAnsi="Arial" w:cs="Arial"/>
                <w:kern w:val="0"/>
                <w:sz w:val="20"/>
                <w:szCs w:val="20"/>
              </w:rPr>
              <w:t>◎</w:t>
            </w:r>
          </w:p>
        </w:tc>
        <w:tc>
          <w:tcPr>
            <w:tcW w:w="1111" w:type="dxa"/>
            <w:tcBorders>
              <w:top w:val="single" w:color="auto" w:sz="4" w:space="0"/>
              <w:left w:val="nil"/>
              <w:bottom w:val="single" w:color="auto" w:sz="4" w:space="0"/>
              <w:right w:val="single" w:color="auto" w:sz="4" w:space="0"/>
            </w:tcBorders>
            <w:tcMar>
              <w:left w:w="28" w:type="dxa"/>
              <w:right w:w="28" w:type="dxa"/>
            </w:tcMar>
            <w:vAlign w:val="center"/>
          </w:tcPr>
          <w:p>
            <w:pPr>
              <w:widowControl/>
              <w:contextualSpacing/>
              <w:jc w:val="center"/>
              <w:rPr>
                <w:rFonts w:ascii="Arial" w:hAnsi="Arial" w:cs="Arial"/>
                <w:kern w:val="0"/>
                <w:sz w:val="20"/>
                <w:szCs w:val="20"/>
              </w:rPr>
            </w:pPr>
            <w:r>
              <w:rPr>
                <w:rFonts w:hint="eastAsia" w:ascii="Arial" w:hAnsi="Arial" w:cs="Arial"/>
                <w:kern w:val="0"/>
                <w:sz w:val="20"/>
                <w:szCs w:val="20"/>
              </w:rPr>
              <w:t>◎</w:t>
            </w:r>
          </w:p>
        </w:tc>
        <w:tc>
          <w:tcPr>
            <w:tcW w:w="1110" w:type="dxa"/>
            <w:tcBorders>
              <w:top w:val="single" w:color="auto" w:sz="4" w:space="0"/>
              <w:left w:val="nil"/>
              <w:bottom w:val="single" w:color="auto" w:sz="4" w:space="0"/>
              <w:right w:val="single" w:color="auto" w:sz="4" w:space="0"/>
            </w:tcBorders>
            <w:tcMar>
              <w:left w:w="28" w:type="dxa"/>
              <w:right w:w="28" w:type="dxa"/>
            </w:tcMar>
            <w:vAlign w:val="center"/>
          </w:tcPr>
          <w:p>
            <w:pPr>
              <w:widowControl/>
              <w:contextualSpacing/>
              <w:jc w:val="center"/>
              <w:rPr>
                <w:rFonts w:ascii="Arial" w:hAnsi="Arial" w:cs="Arial"/>
                <w:kern w:val="0"/>
                <w:sz w:val="20"/>
                <w:szCs w:val="20"/>
              </w:rPr>
            </w:pPr>
          </w:p>
        </w:tc>
        <w:tc>
          <w:tcPr>
            <w:tcW w:w="1111" w:type="dxa"/>
            <w:tcBorders>
              <w:top w:val="single" w:color="auto" w:sz="4" w:space="0"/>
              <w:left w:val="nil"/>
              <w:bottom w:val="single" w:color="auto" w:sz="4" w:space="0"/>
              <w:right w:val="single" w:color="auto" w:sz="4" w:space="0"/>
            </w:tcBorders>
            <w:tcMar>
              <w:left w:w="28" w:type="dxa"/>
              <w:right w:w="28" w:type="dxa"/>
            </w:tcMar>
            <w:vAlign w:val="center"/>
          </w:tcPr>
          <w:p>
            <w:pPr>
              <w:widowControl/>
              <w:contextualSpacing/>
              <w:jc w:val="center"/>
              <w:rPr>
                <w:rFonts w:ascii="Arial" w:hAnsi="Arial" w:cs="Arial"/>
                <w:kern w:val="0"/>
                <w:sz w:val="20"/>
                <w:szCs w:val="20"/>
              </w:rPr>
            </w:pPr>
          </w:p>
        </w:tc>
        <w:tc>
          <w:tcPr>
            <w:tcW w:w="1110" w:type="dxa"/>
            <w:tcBorders>
              <w:top w:val="single" w:color="auto" w:sz="4" w:space="0"/>
              <w:left w:val="nil"/>
              <w:bottom w:val="single" w:color="auto" w:sz="4" w:space="0"/>
              <w:right w:val="single" w:color="auto" w:sz="4" w:space="0"/>
            </w:tcBorders>
            <w:tcMar>
              <w:left w:w="28" w:type="dxa"/>
              <w:right w:w="28" w:type="dxa"/>
            </w:tcMar>
            <w:vAlign w:val="center"/>
          </w:tcPr>
          <w:p>
            <w:pPr>
              <w:widowControl/>
              <w:contextualSpacing/>
              <w:jc w:val="center"/>
              <w:rPr>
                <w:rFonts w:ascii="Arial" w:hAnsi="Arial" w:cs="Arial"/>
                <w:kern w:val="0"/>
                <w:sz w:val="20"/>
                <w:szCs w:val="20"/>
              </w:rPr>
            </w:pPr>
          </w:p>
        </w:tc>
        <w:tc>
          <w:tcPr>
            <w:tcW w:w="1111" w:type="dxa"/>
            <w:tcBorders>
              <w:top w:val="single" w:color="auto" w:sz="4" w:space="0"/>
              <w:left w:val="nil"/>
              <w:bottom w:val="single" w:color="auto" w:sz="4" w:space="0"/>
              <w:right w:val="single" w:color="auto" w:sz="4" w:space="0"/>
            </w:tcBorders>
            <w:tcMar>
              <w:left w:w="28" w:type="dxa"/>
              <w:right w:w="28" w:type="dxa"/>
            </w:tcMar>
            <w:vAlign w:val="center"/>
          </w:tcPr>
          <w:p>
            <w:pPr>
              <w:widowControl/>
              <w:contextualSpacing/>
              <w:jc w:val="center"/>
              <w:rPr>
                <w:rFonts w:ascii="Arial" w:hAnsi="Arial" w:cs="Arial"/>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2001"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widowControl/>
              <w:adjustRightInd w:val="0"/>
              <w:snapToGrid w:val="0"/>
              <w:jc w:val="center"/>
              <w:rPr>
                <w:rFonts w:ascii="Arial" w:hAnsi="Arial" w:cs="Arial"/>
                <w:kern w:val="0"/>
                <w:sz w:val="20"/>
                <w:szCs w:val="20"/>
              </w:rPr>
            </w:pPr>
            <w:r>
              <w:rPr>
                <w:rFonts w:ascii="Arial" w:hAnsi="Arial" w:cs="Arial"/>
                <w:kern w:val="0"/>
                <w:sz w:val="20"/>
                <w:szCs w:val="20"/>
              </w:rPr>
              <w:t>微机原理</w:t>
            </w:r>
          </w:p>
        </w:tc>
        <w:tc>
          <w:tcPr>
            <w:tcW w:w="1110" w:type="dxa"/>
            <w:tcBorders>
              <w:top w:val="single" w:color="auto" w:sz="4" w:space="0"/>
              <w:left w:val="nil"/>
              <w:bottom w:val="single" w:color="auto" w:sz="4" w:space="0"/>
              <w:right w:val="single" w:color="auto" w:sz="4" w:space="0"/>
            </w:tcBorders>
            <w:tcMar>
              <w:left w:w="28" w:type="dxa"/>
              <w:right w:w="28" w:type="dxa"/>
            </w:tcMar>
            <w:vAlign w:val="center"/>
          </w:tcPr>
          <w:p>
            <w:pPr>
              <w:widowControl/>
              <w:contextualSpacing/>
              <w:jc w:val="center"/>
              <w:rPr>
                <w:rFonts w:ascii="Arial" w:hAnsi="Arial" w:cs="Arial"/>
                <w:kern w:val="0"/>
                <w:sz w:val="20"/>
                <w:szCs w:val="20"/>
              </w:rPr>
            </w:pPr>
            <w:r>
              <w:rPr>
                <w:rFonts w:hint="eastAsia" w:ascii="Arial" w:hAnsi="Arial" w:cs="Arial"/>
                <w:kern w:val="0"/>
                <w:sz w:val="20"/>
                <w:szCs w:val="20"/>
              </w:rPr>
              <w:t>◎</w:t>
            </w:r>
          </w:p>
        </w:tc>
        <w:tc>
          <w:tcPr>
            <w:tcW w:w="1111" w:type="dxa"/>
            <w:tcBorders>
              <w:top w:val="single" w:color="auto" w:sz="4" w:space="0"/>
              <w:left w:val="nil"/>
              <w:bottom w:val="single" w:color="auto" w:sz="4" w:space="0"/>
              <w:right w:val="single" w:color="auto" w:sz="4" w:space="0"/>
            </w:tcBorders>
            <w:tcMar>
              <w:left w:w="28" w:type="dxa"/>
              <w:right w:w="28" w:type="dxa"/>
            </w:tcMar>
            <w:vAlign w:val="center"/>
          </w:tcPr>
          <w:p>
            <w:pPr>
              <w:widowControl/>
              <w:contextualSpacing/>
              <w:jc w:val="center"/>
              <w:rPr>
                <w:rFonts w:ascii="Arial" w:hAnsi="Arial" w:cs="Arial"/>
                <w:kern w:val="0"/>
                <w:sz w:val="20"/>
                <w:szCs w:val="20"/>
              </w:rPr>
            </w:pPr>
            <w:r>
              <w:rPr>
                <w:rFonts w:hint="eastAsia" w:ascii="Arial" w:hAnsi="Arial" w:cs="Arial"/>
                <w:kern w:val="0"/>
                <w:sz w:val="20"/>
                <w:szCs w:val="20"/>
              </w:rPr>
              <w:t>◎</w:t>
            </w:r>
          </w:p>
        </w:tc>
        <w:tc>
          <w:tcPr>
            <w:tcW w:w="1110" w:type="dxa"/>
            <w:tcBorders>
              <w:top w:val="single" w:color="auto" w:sz="4" w:space="0"/>
              <w:left w:val="nil"/>
              <w:bottom w:val="single" w:color="auto" w:sz="4" w:space="0"/>
              <w:right w:val="single" w:color="auto" w:sz="4" w:space="0"/>
            </w:tcBorders>
            <w:tcMar>
              <w:left w:w="28" w:type="dxa"/>
              <w:right w:w="28" w:type="dxa"/>
            </w:tcMar>
            <w:vAlign w:val="center"/>
          </w:tcPr>
          <w:p>
            <w:pPr>
              <w:widowControl/>
              <w:contextualSpacing/>
              <w:jc w:val="center"/>
              <w:rPr>
                <w:rFonts w:ascii="Arial" w:hAnsi="Arial" w:cs="Arial"/>
                <w:kern w:val="0"/>
                <w:sz w:val="20"/>
                <w:szCs w:val="20"/>
              </w:rPr>
            </w:pPr>
          </w:p>
        </w:tc>
        <w:tc>
          <w:tcPr>
            <w:tcW w:w="1111" w:type="dxa"/>
            <w:tcBorders>
              <w:top w:val="single" w:color="auto" w:sz="4" w:space="0"/>
              <w:left w:val="nil"/>
              <w:bottom w:val="single" w:color="auto" w:sz="4" w:space="0"/>
              <w:right w:val="single" w:color="auto" w:sz="4" w:space="0"/>
            </w:tcBorders>
            <w:tcMar>
              <w:left w:w="28" w:type="dxa"/>
              <w:right w:w="28" w:type="dxa"/>
            </w:tcMar>
            <w:vAlign w:val="center"/>
          </w:tcPr>
          <w:p>
            <w:pPr>
              <w:widowControl/>
              <w:contextualSpacing/>
              <w:jc w:val="center"/>
              <w:rPr>
                <w:rFonts w:ascii="Arial" w:hAnsi="Arial" w:cs="Arial"/>
                <w:kern w:val="0"/>
                <w:sz w:val="20"/>
                <w:szCs w:val="20"/>
              </w:rPr>
            </w:pPr>
          </w:p>
        </w:tc>
        <w:tc>
          <w:tcPr>
            <w:tcW w:w="1110" w:type="dxa"/>
            <w:tcBorders>
              <w:top w:val="single" w:color="auto" w:sz="4" w:space="0"/>
              <w:left w:val="nil"/>
              <w:bottom w:val="single" w:color="auto" w:sz="4" w:space="0"/>
              <w:right w:val="single" w:color="auto" w:sz="4" w:space="0"/>
            </w:tcBorders>
            <w:tcMar>
              <w:left w:w="28" w:type="dxa"/>
              <w:right w:w="28" w:type="dxa"/>
            </w:tcMar>
            <w:vAlign w:val="center"/>
          </w:tcPr>
          <w:p>
            <w:pPr>
              <w:widowControl/>
              <w:contextualSpacing/>
              <w:jc w:val="center"/>
              <w:rPr>
                <w:rFonts w:ascii="Arial" w:hAnsi="Arial" w:cs="Arial"/>
                <w:kern w:val="0"/>
                <w:sz w:val="20"/>
                <w:szCs w:val="20"/>
              </w:rPr>
            </w:pPr>
          </w:p>
        </w:tc>
        <w:tc>
          <w:tcPr>
            <w:tcW w:w="1111" w:type="dxa"/>
            <w:tcBorders>
              <w:top w:val="single" w:color="auto" w:sz="4" w:space="0"/>
              <w:left w:val="nil"/>
              <w:bottom w:val="single" w:color="auto" w:sz="4" w:space="0"/>
              <w:right w:val="single" w:color="auto" w:sz="4" w:space="0"/>
            </w:tcBorders>
            <w:tcMar>
              <w:left w:w="28" w:type="dxa"/>
              <w:right w:w="28" w:type="dxa"/>
            </w:tcMar>
            <w:vAlign w:val="center"/>
          </w:tcPr>
          <w:p>
            <w:pPr>
              <w:widowControl/>
              <w:contextualSpacing/>
              <w:jc w:val="center"/>
              <w:rPr>
                <w:rFonts w:ascii="Arial" w:hAnsi="Arial" w:cs="Arial"/>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2001"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widowControl/>
              <w:adjustRightInd w:val="0"/>
              <w:snapToGrid w:val="0"/>
              <w:jc w:val="center"/>
              <w:rPr>
                <w:rFonts w:ascii="Arial" w:hAnsi="Arial" w:cs="Arial"/>
                <w:kern w:val="0"/>
                <w:sz w:val="20"/>
                <w:szCs w:val="20"/>
              </w:rPr>
            </w:pPr>
            <w:r>
              <w:rPr>
                <w:rFonts w:ascii="Arial" w:hAnsi="Arial" w:cs="Arial"/>
                <w:kern w:val="0"/>
                <w:sz w:val="20"/>
                <w:szCs w:val="20"/>
              </w:rPr>
              <w:t>软件技术基础</w:t>
            </w:r>
          </w:p>
        </w:tc>
        <w:tc>
          <w:tcPr>
            <w:tcW w:w="1110" w:type="dxa"/>
            <w:tcBorders>
              <w:top w:val="single" w:color="auto" w:sz="4" w:space="0"/>
              <w:left w:val="nil"/>
              <w:bottom w:val="single" w:color="auto" w:sz="4" w:space="0"/>
              <w:right w:val="single" w:color="auto" w:sz="4" w:space="0"/>
            </w:tcBorders>
            <w:tcMar>
              <w:left w:w="28" w:type="dxa"/>
              <w:right w:w="28" w:type="dxa"/>
            </w:tcMar>
            <w:vAlign w:val="center"/>
          </w:tcPr>
          <w:p>
            <w:pPr>
              <w:widowControl/>
              <w:contextualSpacing/>
              <w:jc w:val="center"/>
              <w:rPr>
                <w:rFonts w:ascii="Arial" w:hAnsi="Arial" w:cs="Arial"/>
                <w:kern w:val="0"/>
                <w:sz w:val="20"/>
                <w:szCs w:val="20"/>
              </w:rPr>
            </w:pPr>
            <w:r>
              <w:rPr>
                <w:rFonts w:hint="eastAsia" w:ascii="Arial" w:hAnsi="Arial" w:cs="Arial"/>
                <w:kern w:val="0"/>
                <w:sz w:val="20"/>
                <w:szCs w:val="20"/>
              </w:rPr>
              <w:t>◎</w:t>
            </w:r>
          </w:p>
        </w:tc>
        <w:tc>
          <w:tcPr>
            <w:tcW w:w="1111" w:type="dxa"/>
            <w:tcBorders>
              <w:top w:val="single" w:color="auto" w:sz="4" w:space="0"/>
              <w:left w:val="nil"/>
              <w:bottom w:val="single" w:color="auto" w:sz="4" w:space="0"/>
              <w:right w:val="single" w:color="auto" w:sz="4" w:space="0"/>
            </w:tcBorders>
            <w:tcMar>
              <w:left w:w="28" w:type="dxa"/>
              <w:right w:w="28" w:type="dxa"/>
            </w:tcMar>
            <w:vAlign w:val="center"/>
          </w:tcPr>
          <w:p>
            <w:pPr>
              <w:widowControl/>
              <w:contextualSpacing/>
              <w:jc w:val="center"/>
              <w:rPr>
                <w:rFonts w:ascii="Arial" w:hAnsi="Arial" w:cs="Arial"/>
                <w:kern w:val="0"/>
                <w:sz w:val="20"/>
                <w:szCs w:val="20"/>
              </w:rPr>
            </w:pPr>
          </w:p>
        </w:tc>
        <w:tc>
          <w:tcPr>
            <w:tcW w:w="1110" w:type="dxa"/>
            <w:tcBorders>
              <w:top w:val="single" w:color="auto" w:sz="4" w:space="0"/>
              <w:left w:val="nil"/>
              <w:bottom w:val="single" w:color="auto" w:sz="4" w:space="0"/>
              <w:right w:val="single" w:color="auto" w:sz="4" w:space="0"/>
            </w:tcBorders>
            <w:tcMar>
              <w:left w:w="28" w:type="dxa"/>
              <w:right w:w="28" w:type="dxa"/>
            </w:tcMar>
            <w:vAlign w:val="center"/>
          </w:tcPr>
          <w:p>
            <w:pPr>
              <w:widowControl/>
              <w:contextualSpacing/>
              <w:jc w:val="center"/>
              <w:rPr>
                <w:rFonts w:ascii="Arial" w:hAnsi="Arial" w:cs="Arial"/>
                <w:kern w:val="0"/>
                <w:sz w:val="20"/>
                <w:szCs w:val="20"/>
              </w:rPr>
            </w:pPr>
            <w:r>
              <w:rPr>
                <w:rFonts w:hint="eastAsia" w:ascii="Arial" w:hAnsi="Arial" w:cs="Arial"/>
                <w:kern w:val="0"/>
                <w:sz w:val="20"/>
                <w:szCs w:val="20"/>
              </w:rPr>
              <w:t>◎</w:t>
            </w:r>
          </w:p>
        </w:tc>
        <w:tc>
          <w:tcPr>
            <w:tcW w:w="1111" w:type="dxa"/>
            <w:tcBorders>
              <w:top w:val="single" w:color="auto" w:sz="4" w:space="0"/>
              <w:left w:val="nil"/>
              <w:bottom w:val="single" w:color="auto" w:sz="4" w:space="0"/>
              <w:right w:val="single" w:color="auto" w:sz="4" w:space="0"/>
            </w:tcBorders>
            <w:tcMar>
              <w:left w:w="28" w:type="dxa"/>
              <w:right w:w="28" w:type="dxa"/>
            </w:tcMar>
            <w:vAlign w:val="center"/>
          </w:tcPr>
          <w:p>
            <w:pPr>
              <w:widowControl/>
              <w:contextualSpacing/>
              <w:jc w:val="center"/>
              <w:rPr>
                <w:rFonts w:ascii="Arial" w:hAnsi="Arial" w:cs="Arial"/>
                <w:kern w:val="0"/>
                <w:sz w:val="20"/>
                <w:szCs w:val="20"/>
              </w:rPr>
            </w:pPr>
          </w:p>
        </w:tc>
        <w:tc>
          <w:tcPr>
            <w:tcW w:w="1110" w:type="dxa"/>
            <w:tcBorders>
              <w:top w:val="single" w:color="auto" w:sz="4" w:space="0"/>
              <w:left w:val="nil"/>
              <w:bottom w:val="single" w:color="auto" w:sz="4" w:space="0"/>
              <w:right w:val="single" w:color="auto" w:sz="4" w:space="0"/>
            </w:tcBorders>
            <w:tcMar>
              <w:left w:w="28" w:type="dxa"/>
              <w:right w:w="28" w:type="dxa"/>
            </w:tcMar>
            <w:vAlign w:val="center"/>
          </w:tcPr>
          <w:p>
            <w:pPr>
              <w:widowControl/>
              <w:contextualSpacing/>
              <w:jc w:val="center"/>
              <w:rPr>
                <w:rFonts w:ascii="Arial" w:hAnsi="Arial" w:cs="Arial"/>
                <w:kern w:val="0"/>
                <w:sz w:val="20"/>
                <w:szCs w:val="20"/>
              </w:rPr>
            </w:pPr>
          </w:p>
        </w:tc>
        <w:tc>
          <w:tcPr>
            <w:tcW w:w="1111" w:type="dxa"/>
            <w:tcBorders>
              <w:top w:val="single" w:color="auto" w:sz="4" w:space="0"/>
              <w:left w:val="nil"/>
              <w:bottom w:val="single" w:color="auto" w:sz="4" w:space="0"/>
              <w:right w:val="single" w:color="auto" w:sz="4" w:space="0"/>
            </w:tcBorders>
            <w:tcMar>
              <w:left w:w="28" w:type="dxa"/>
              <w:right w:w="28" w:type="dxa"/>
            </w:tcMar>
            <w:vAlign w:val="center"/>
          </w:tcPr>
          <w:p>
            <w:pPr>
              <w:widowControl/>
              <w:contextualSpacing/>
              <w:jc w:val="center"/>
              <w:rPr>
                <w:rFonts w:ascii="Arial" w:hAnsi="Arial" w:cs="Arial"/>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2001"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widowControl/>
              <w:adjustRightInd w:val="0"/>
              <w:snapToGrid w:val="0"/>
              <w:jc w:val="center"/>
              <w:rPr>
                <w:rFonts w:ascii="Arial" w:hAnsi="Arial" w:cs="Arial"/>
                <w:kern w:val="0"/>
                <w:sz w:val="20"/>
                <w:szCs w:val="20"/>
              </w:rPr>
            </w:pPr>
            <w:r>
              <w:rPr>
                <w:rFonts w:hint="eastAsia" w:ascii="Arial" w:hAnsi="Arial" w:cs="Arial"/>
                <w:kern w:val="0"/>
                <w:sz w:val="20"/>
                <w:szCs w:val="20"/>
              </w:rPr>
              <w:t>高分子合成新方法</w:t>
            </w:r>
          </w:p>
        </w:tc>
        <w:tc>
          <w:tcPr>
            <w:tcW w:w="1110" w:type="dxa"/>
            <w:tcBorders>
              <w:top w:val="single" w:color="auto" w:sz="4" w:space="0"/>
              <w:left w:val="nil"/>
              <w:bottom w:val="single" w:color="auto" w:sz="4" w:space="0"/>
              <w:right w:val="single" w:color="auto" w:sz="4" w:space="0"/>
            </w:tcBorders>
            <w:tcMar>
              <w:left w:w="28" w:type="dxa"/>
              <w:right w:w="28" w:type="dxa"/>
            </w:tcMar>
            <w:vAlign w:val="center"/>
          </w:tcPr>
          <w:p>
            <w:pPr>
              <w:widowControl/>
              <w:contextualSpacing/>
              <w:jc w:val="center"/>
              <w:rPr>
                <w:rFonts w:ascii="Arial" w:hAnsi="Arial" w:cs="Arial"/>
                <w:kern w:val="0"/>
                <w:sz w:val="20"/>
                <w:szCs w:val="20"/>
              </w:rPr>
            </w:pPr>
            <w:r>
              <w:rPr>
                <w:rFonts w:hint="eastAsia" w:ascii="Arial" w:hAnsi="Arial" w:cs="Arial"/>
                <w:kern w:val="0"/>
                <w:sz w:val="20"/>
                <w:szCs w:val="20"/>
              </w:rPr>
              <w:t>◎</w:t>
            </w:r>
          </w:p>
        </w:tc>
        <w:tc>
          <w:tcPr>
            <w:tcW w:w="1111" w:type="dxa"/>
            <w:tcBorders>
              <w:top w:val="single" w:color="auto" w:sz="4" w:space="0"/>
              <w:left w:val="nil"/>
              <w:bottom w:val="single" w:color="auto" w:sz="4" w:space="0"/>
              <w:right w:val="single" w:color="auto" w:sz="4" w:space="0"/>
            </w:tcBorders>
            <w:tcMar>
              <w:left w:w="28" w:type="dxa"/>
              <w:right w:w="28" w:type="dxa"/>
            </w:tcMar>
            <w:vAlign w:val="center"/>
          </w:tcPr>
          <w:p>
            <w:pPr>
              <w:widowControl/>
              <w:contextualSpacing/>
              <w:jc w:val="center"/>
              <w:rPr>
                <w:rFonts w:ascii="Arial" w:hAnsi="Arial" w:cs="Arial"/>
                <w:kern w:val="0"/>
                <w:sz w:val="20"/>
                <w:szCs w:val="20"/>
              </w:rPr>
            </w:pPr>
          </w:p>
        </w:tc>
        <w:tc>
          <w:tcPr>
            <w:tcW w:w="1110" w:type="dxa"/>
            <w:tcBorders>
              <w:top w:val="single" w:color="auto" w:sz="4" w:space="0"/>
              <w:left w:val="nil"/>
              <w:bottom w:val="single" w:color="auto" w:sz="4" w:space="0"/>
              <w:right w:val="single" w:color="auto" w:sz="4" w:space="0"/>
            </w:tcBorders>
            <w:tcMar>
              <w:left w:w="28" w:type="dxa"/>
              <w:right w:w="28" w:type="dxa"/>
            </w:tcMar>
            <w:vAlign w:val="center"/>
          </w:tcPr>
          <w:p>
            <w:pPr>
              <w:widowControl/>
              <w:contextualSpacing/>
              <w:jc w:val="center"/>
              <w:rPr>
                <w:rFonts w:ascii="Arial" w:hAnsi="Arial" w:cs="Arial"/>
                <w:kern w:val="0"/>
                <w:sz w:val="20"/>
                <w:szCs w:val="20"/>
              </w:rPr>
            </w:pPr>
          </w:p>
        </w:tc>
        <w:tc>
          <w:tcPr>
            <w:tcW w:w="1111" w:type="dxa"/>
            <w:tcBorders>
              <w:top w:val="single" w:color="auto" w:sz="4" w:space="0"/>
              <w:left w:val="nil"/>
              <w:bottom w:val="single" w:color="auto" w:sz="4" w:space="0"/>
              <w:right w:val="single" w:color="auto" w:sz="4" w:space="0"/>
            </w:tcBorders>
            <w:tcMar>
              <w:left w:w="28" w:type="dxa"/>
              <w:right w:w="28" w:type="dxa"/>
            </w:tcMar>
            <w:vAlign w:val="center"/>
          </w:tcPr>
          <w:p>
            <w:pPr>
              <w:widowControl/>
              <w:contextualSpacing/>
              <w:jc w:val="center"/>
              <w:rPr>
                <w:rFonts w:ascii="Arial" w:hAnsi="Arial" w:cs="Arial"/>
                <w:kern w:val="0"/>
                <w:sz w:val="20"/>
                <w:szCs w:val="20"/>
              </w:rPr>
            </w:pPr>
          </w:p>
        </w:tc>
        <w:tc>
          <w:tcPr>
            <w:tcW w:w="1110" w:type="dxa"/>
            <w:tcBorders>
              <w:top w:val="single" w:color="auto" w:sz="4" w:space="0"/>
              <w:left w:val="nil"/>
              <w:bottom w:val="single" w:color="auto" w:sz="4" w:space="0"/>
              <w:right w:val="single" w:color="auto" w:sz="4" w:space="0"/>
            </w:tcBorders>
            <w:tcMar>
              <w:left w:w="28" w:type="dxa"/>
              <w:right w:w="28" w:type="dxa"/>
            </w:tcMar>
            <w:vAlign w:val="center"/>
          </w:tcPr>
          <w:p>
            <w:pPr>
              <w:widowControl/>
              <w:contextualSpacing/>
              <w:jc w:val="center"/>
              <w:rPr>
                <w:rFonts w:ascii="Arial" w:hAnsi="Arial" w:cs="Arial"/>
                <w:kern w:val="0"/>
                <w:sz w:val="20"/>
                <w:szCs w:val="20"/>
              </w:rPr>
            </w:pPr>
            <w:r>
              <w:rPr>
                <w:rFonts w:hint="eastAsia" w:ascii="Arial" w:hAnsi="Arial" w:cs="Arial"/>
                <w:kern w:val="0"/>
                <w:sz w:val="20"/>
                <w:szCs w:val="20"/>
              </w:rPr>
              <w:t>◎</w:t>
            </w:r>
          </w:p>
        </w:tc>
        <w:tc>
          <w:tcPr>
            <w:tcW w:w="1111" w:type="dxa"/>
            <w:tcBorders>
              <w:top w:val="single" w:color="auto" w:sz="4" w:space="0"/>
              <w:left w:val="nil"/>
              <w:bottom w:val="single" w:color="auto" w:sz="4" w:space="0"/>
              <w:right w:val="single" w:color="auto" w:sz="4" w:space="0"/>
            </w:tcBorders>
            <w:tcMar>
              <w:left w:w="28" w:type="dxa"/>
              <w:right w:w="28" w:type="dxa"/>
            </w:tcMar>
            <w:vAlign w:val="center"/>
          </w:tcPr>
          <w:p>
            <w:pPr>
              <w:widowControl/>
              <w:contextualSpacing/>
              <w:jc w:val="center"/>
              <w:rPr>
                <w:rFonts w:ascii="Arial" w:hAnsi="Arial" w:cs="Arial"/>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2001"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widowControl/>
              <w:adjustRightInd w:val="0"/>
              <w:snapToGrid w:val="0"/>
              <w:jc w:val="center"/>
              <w:rPr>
                <w:rFonts w:ascii="Arial" w:hAnsi="Arial" w:cs="Arial"/>
                <w:kern w:val="0"/>
                <w:sz w:val="20"/>
                <w:szCs w:val="20"/>
              </w:rPr>
            </w:pPr>
            <w:r>
              <w:rPr>
                <w:rFonts w:hint="eastAsia" w:ascii="Arial" w:hAnsi="Arial" w:cs="Arial"/>
                <w:kern w:val="0"/>
                <w:sz w:val="20"/>
                <w:szCs w:val="20"/>
              </w:rPr>
              <w:t>高分子材料结构与性能</w:t>
            </w:r>
          </w:p>
        </w:tc>
        <w:tc>
          <w:tcPr>
            <w:tcW w:w="1110" w:type="dxa"/>
            <w:tcBorders>
              <w:top w:val="single" w:color="auto" w:sz="4" w:space="0"/>
              <w:left w:val="nil"/>
              <w:bottom w:val="single" w:color="auto" w:sz="4" w:space="0"/>
              <w:right w:val="single" w:color="auto" w:sz="4" w:space="0"/>
            </w:tcBorders>
            <w:tcMar>
              <w:left w:w="28" w:type="dxa"/>
              <w:right w:w="28" w:type="dxa"/>
            </w:tcMar>
            <w:vAlign w:val="top"/>
          </w:tcPr>
          <w:p>
            <w:pPr>
              <w:jc w:val="center"/>
            </w:pPr>
            <w:r>
              <w:rPr>
                <w:rFonts w:hint="eastAsia" w:ascii="Arial" w:hAnsi="Arial" w:cs="Arial"/>
                <w:kern w:val="0"/>
                <w:sz w:val="20"/>
                <w:szCs w:val="20"/>
              </w:rPr>
              <w:t>◎</w:t>
            </w:r>
          </w:p>
        </w:tc>
        <w:tc>
          <w:tcPr>
            <w:tcW w:w="1111" w:type="dxa"/>
            <w:tcBorders>
              <w:top w:val="single" w:color="auto" w:sz="4" w:space="0"/>
              <w:left w:val="nil"/>
              <w:bottom w:val="single" w:color="auto" w:sz="4" w:space="0"/>
              <w:right w:val="single" w:color="auto" w:sz="4" w:space="0"/>
            </w:tcBorders>
            <w:tcMar>
              <w:left w:w="28" w:type="dxa"/>
              <w:right w:w="28" w:type="dxa"/>
            </w:tcMar>
            <w:vAlign w:val="top"/>
          </w:tcPr>
          <w:p>
            <w:pPr>
              <w:jc w:val="center"/>
            </w:pPr>
          </w:p>
        </w:tc>
        <w:tc>
          <w:tcPr>
            <w:tcW w:w="1110" w:type="dxa"/>
            <w:tcBorders>
              <w:top w:val="single" w:color="auto" w:sz="4" w:space="0"/>
              <w:left w:val="nil"/>
              <w:bottom w:val="single" w:color="auto" w:sz="4" w:space="0"/>
              <w:right w:val="single" w:color="auto" w:sz="4" w:space="0"/>
            </w:tcBorders>
            <w:tcMar>
              <w:left w:w="28" w:type="dxa"/>
              <w:right w:w="28" w:type="dxa"/>
            </w:tcMar>
            <w:vAlign w:val="center"/>
          </w:tcPr>
          <w:p>
            <w:pPr>
              <w:widowControl/>
              <w:contextualSpacing/>
              <w:jc w:val="center"/>
              <w:rPr>
                <w:rFonts w:ascii="Arial" w:hAnsi="Arial" w:cs="Arial"/>
                <w:kern w:val="0"/>
                <w:sz w:val="20"/>
                <w:szCs w:val="20"/>
              </w:rPr>
            </w:pPr>
          </w:p>
        </w:tc>
        <w:tc>
          <w:tcPr>
            <w:tcW w:w="1111" w:type="dxa"/>
            <w:tcBorders>
              <w:top w:val="single" w:color="auto" w:sz="4" w:space="0"/>
              <w:left w:val="nil"/>
              <w:bottom w:val="single" w:color="auto" w:sz="4" w:space="0"/>
              <w:right w:val="single" w:color="auto" w:sz="4" w:space="0"/>
            </w:tcBorders>
            <w:tcMar>
              <w:left w:w="28" w:type="dxa"/>
              <w:right w:w="28" w:type="dxa"/>
            </w:tcMar>
            <w:vAlign w:val="center"/>
          </w:tcPr>
          <w:p>
            <w:pPr>
              <w:widowControl/>
              <w:contextualSpacing/>
              <w:jc w:val="center"/>
              <w:rPr>
                <w:rFonts w:ascii="Arial" w:hAnsi="Arial" w:cs="Arial"/>
                <w:kern w:val="0"/>
                <w:sz w:val="20"/>
                <w:szCs w:val="20"/>
              </w:rPr>
            </w:pPr>
          </w:p>
        </w:tc>
        <w:tc>
          <w:tcPr>
            <w:tcW w:w="1110" w:type="dxa"/>
            <w:tcBorders>
              <w:top w:val="single" w:color="auto" w:sz="4" w:space="0"/>
              <w:left w:val="nil"/>
              <w:bottom w:val="single" w:color="auto" w:sz="4" w:space="0"/>
              <w:right w:val="single" w:color="auto" w:sz="4" w:space="0"/>
            </w:tcBorders>
            <w:tcMar>
              <w:left w:w="28" w:type="dxa"/>
              <w:right w:w="28" w:type="dxa"/>
            </w:tcMar>
            <w:vAlign w:val="center"/>
          </w:tcPr>
          <w:p>
            <w:pPr>
              <w:widowControl/>
              <w:contextualSpacing/>
              <w:jc w:val="center"/>
              <w:rPr>
                <w:rFonts w:ascii="Arial" w:hAnsi="Arial" w:cs="Arial"/>
                <w:kern w:val="0"/>
                <w:sz w:val="20"/>
                <w:szCs w:val="20"/>
              </w:rPr>
            </w:pPr>
            <w:r>
              <w:rPr>
                <w:rFonts w:hint="eastAsia" w:ascii="Arial" w:hAnsi="Arial" w:cs="Arial"/>
                <w:kern w:val="0"/>
                <w:sz w:val="20"/>
                <w:szCs w:val="20"/>
              </w:rPr>
              <w:t>◎</w:t>
            </w:r>
          </w:p>
        </w:tc>
        <w:tc>
          <w:tcPr>
            <w:tcW w:w="1111" w:type="dxa"/>
            <w:tcBorders>
              <w:top w:val="single" w:color="auto" w:sz="4" w:space="0"/>
              <w:left w:val="nil"/>
              <w:bottom w:val="single" w:color="auto" w:sz="4" w:space="0"/>
              <w:right w:val="single" w:color="auto" w:sz="4" w:space="0"/>
            </w:tcBorders>
            <w:tcMar>
              <w:left w:w="28" w:type="dxa"/>
              <w:right w:w="28" w:type="dxa"/>
            </w:tcMar>
            <w:vAlign w:val="center"/>
          </w:tcPr>
          <w:p>
            <w:pPr>
              <w:widowControl/>
              <w:contextualSpacing/>
              <w:jc w:val="center"/>
              <w:rPr>
                <w:rFonts w:ascii="Arial" w:hAnsi="Arial" w:cs="Arial"/>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2001"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widowControl/>
              <w:adjustRightInd w:val="0"/>
              <w:snapToGrid w:val="0"/>
              <w:jc w:val="center"/>
              <w:rPr>
                <w:rFonts w:ascii="Arial" w:hAnsi="Arial" w:cs="Arial"/>
                <w:kern w:val="0"/>
                <w:sz w:val="20"/>
                <w:szCs w:val="20"/>
              </w:rPr>
            </w:pPr>
            <w:r>
              <w:rPr>
                <w:rFonts w:hint="eastAsia" w:ascii="Arial" w:hAnsi="Arial" w:cs="Arial"/>
                <w:kern w:val="0"/>
                <w:sz w:val="20"/>
                <w:szCs w:val="20"/>
              </w:rPr>
              <w:t>高分子材料改性</w:t>
            </w:r>
          </w:p>
        </w:tc>
        <w:tc>
          <w:tcPr>
            <w:tcW w:w="1110" w:type="dxa"/>
            <w:tcBorders>
              <w:top w:val="single" w:color="auto" w:sz="4" w:space="0"/>
              <w:left w:val="nil"/>
              <w:bottom w:val="single" w:color="auto" w:sz="4" w:space="0"/>
              <w:right w:val="single" w:color="auto" w:sz="4" w:space="0"/>
            </w:tcBorders>
            <w:tcMar>
              <w:left w:w="28" w:type="dxa"/>
              <w:right w:w="28" w:type="dxa"/>
            </w:tcMar>
            <w:vAlign w:val="center"/>
          </w:tcPr>
          <w:p>
            <w:pPr>
              <w:widowControl/>
              <w:contextualSpacing/>
              <w:jc w:val="center"/>
              <w:rPr>
                <w:rFonts w:ascii="Arial" w:hAnsi="Arial" w:cs="Arial"/>
                <w:kern w:val="0"/>
                <w:sz w:val="20"/>
                <w:szCs w:val="20"/>
              </w:rPr>
            </w:pPr>
            <w:r>
              <w:rPr>
                <w:rFonts w:hint="eastAsia" w:ascii="Arial" w:hAnsi="Arial" w:cs="Arial"/>
                <w:kern w:val="0"/>
                <w:sz w:val="20"/>
                <w:szCs w:val="20"/>
              </w:rPr>
              <w:t>◎</w:t>
            </w:r>
          </w:p>
        </w:tc>
        <w:tc>
          <w:tcPr>
            <w:tcW w:w="1111" w:type="dxa"/>
            <w:tcBorders>
              <w:top w:val="single" w:color="auto" w:sz="4" w:space="0"/>
              <w:left w:val="nil"/>
              <w:bottom w:val="single" w:color="auto" w:sz="4" w:space="0"/>
              <w:right w:val="single" w:color="auto" w:sz="4" w:space="0"/>
            </w:tcBorders>
            <w:tcMar>
              <w:left w:w="28" w:type="dxa"/>
              <w:right w:w="28" w:type="dxa"/>
            </w:tcMar>
            <w:vAlign w:val="center"/>
          </w:tcPr>
          <w:p>
            <w:pPr>
              <w:widowControl/>
              <w:contextualSpacing/>
              <w:jc w:val="center"/>
              <w:rPr>
                <w:rFonts w:ascii="Arial" w:hAnsi="Arial" w:cs="Arial"/>
                <w:kern w:val="0"/>
                <w:sz w:val="20"/>
                <w:szCs w:val="20"/>
              </w:rPr>
            </w:pPr>
          </w:p>
        </w:tc>
        <w:tc>
          <w:tcPr>
            <w:tcW w:w="1110" w:type="dxa"/>
            <w:tcBorders>
              <w:top w:val="single" w:color="auto" w:sz="4" w:space="0"/>
              <w:left w:val="nil"/>
              <w:bottom w:val="single" w:color="auto" w:sz="4" w:space="0"/>
              <w:right w:val="single" w:color="auto" w:sz="4" w:space="0"/>
            </w:tcBorders>
            <w:tcMar>
              <w:left w:w="28" w:type="dxa"/>
              <w:right w:w="28" w:type="dxa"/>
            </w:tcMar>
            <w:vAlign w:val="center"/>
          </w:tcPr>
          <w:p>
            <w:pPr>
              <w:widowControl/>
              <w:contextualSpacing/>
              <w:jc w:val="center"/>
              <w:rPr>
                <w:rFonts w:ascii="Arial" w:hAnsi="Arial" w:cs="Arial"/>
                <w:kern w:val="0"/>
                <w:sz w:val="20"/>
                <w:szCs w:val="20"/>
              </w:rPr>
            </w:pPr>
          </w:p>
        </w:tc>
        <w:tc>
          <w:tcPr>
            <w:tcW w:w="1111" w:type="dxa"/>
            <w:tcBorders>
              <w:top w:val="single" w:color="auto" w:sz="4" w:space="0"/>
              <w:left w:val="nil"/>
              <w:bottom w:val="single" w:color="auto" w:sz="4" w:space="0"/>
              <w:right w:val="single" w:color="auto" w:sz="4" w:space="0"/>
            </w:tcBorders>
            <w:tcMar>
              <w:left w:w="28" w:type="dxa"/>
              <w:right w:w="28" w:type="dxa"/>
            </w:tcMar>
            <w:vAlign w:val="center"/>
          </w:tcPr>
          <w:p>
            <w:pPr>
              <w:widowControl/>
              <w:contextualSpacing/>
              <w:jc w:val="center"/>
              <w:rPr>
                <w:rFonts w:ascii="Arial" w:hAnsi="Arial" w:cs="Arial"/>
                <w:kern w:val="0"/>
                <w:sz w:val="20"/>
                <w:szCs w:val="20"/>
              </w:rPr>
            </w:pPr>
          </w:p>
        </w:tc>
        <w:tc>
          <w:tcPr>
            <w:tcW w:w="1110" w:type="dxa"/>
            <w:tcBorders>
              <w:top w:val="single" w:color="auto" w:sz="4" w:space="0"/>
              <w:left w:val="nil"/>
              <w:bottom w:val="single" w:color="auto" w:sz="4" w:space="0"/>
              <w:right w:val="single" w:color="auto" w:sz="4" w:space="0"/>
            </w:tcBorders>
            <w:tcMar>
              <w:left w:w="28" w:type="dxa"/>
              <w:right w:w="28" w:type="dxa"/>
            </w:tcMar>
            <w:vAlign w:val="center"/>
          </w:tcPr>
          <w:p>
            <w:pPr>
              <w:widowControl/>
              <w:contextualSpacing/>
              <w:jc w:val="center"/>
              <w:rPr>
                <w:rFonts w:ascii="Arial" w:hAnsi="Arial" w:cs="Arial"/>
                <w:kern w:val="0"/>
                <w:sz w:val="20"/>
                <w:szCs w:val="20"/>
              </w:rPr>
            </w:pPr>
          </w:p>
        </w:tc>
        <w:tc>
          <w:tcPr>
            <w:tcW w:w="1111" w:type="dxa"/>
            <w:tcBorders>
              <w:top w:val="single" w:color="auto" w:sz="4" w:space="0"/>
              <w:left w:val="nil"/>
              <w:bottom w:val="single" w:color="auto" w:sz="4" w:space="0"/>
              <w:right w:val="single" w:color="auto" w:sz="4" w:space="0"/>
            </w:tcBorders>
            <w:tcMar>
              <w:left w:w="28" w:type="dxa"/>
              <w:right w:w="28" w:type="dxa"/>
            </w:tcMar>
            <w:vAlign w:val="center"/>
          </w:tcPr>
          <w:p>
            <w:pPr>
              <w:widowControl/>
              <w:contextualSpacing/>
              <w:jc w:val="center"/>
              <w:rPr>
                <w:rFonts w:ascii="Arial" w:hAnsi="Arial" w:cs="Arial"/>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2001"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widowControl/>
              <w:adjustRightInd w:val="0"/>
              <w:snapToGrid w:val="0"/>
              <w:jc w:val="center"/>
              <w:rPr>
                <w:rFonts w:ascii="Arial" w:hAnsi="Arial" w:cs="Arial"/>
                <w:kern w:val="0"/>
                <w:sz w:val="20"/>
                <w:szCs w:val="20"/>
              </w:rPr>
            </w:pPr>
            <w:r>
              <w:rPr>
                <w:rFonts w:hint="eastAsia" w:ascii="Arial" w:hAnsi="Arial" w:cs="Arial"/>
                <w:kern w:val="0"/>
                <w:sz w:val="20"/>
                <w:szCs w:val="20"/>
              </w:rPr>
              <w:t>现代高分子化工</w:t>
            </w:r>
          </w:p>
        </w:tc>
        <w:tc>
          <w:tcPr>
            <w:tcW w:w="1110" w:type="dxa"/>
            <w:tcBorders>
              <w:top w:val="single" w:color="auto" w:sz="4" w:space="0"/>
              <w:left w:val="nil"/>
              <w:bottom w:val="single" w:color="auto" w:sz="4" w:space="0"/>
              <w:right w:val="single" w:color="auto" w:sz="4" w:space="0"/>
            </w:tcBorders>
            <w:tcMar>
              <w:left w:w="28" w:type="dxa"/>
              <w:right w:w="28" w:type="dxa"/>
            </w:tcMar>
            <w:vAlign w:val="center"/>
          </w:tcPr>
          <w:p>
            <w:pPr>
              <w:widowControl/>
              <w:contextualSpacing/>
              <w:jc w:val="center"/>
              <w:rPr>
                <w:rFonts w:ascii="Arial" w:hAnsi="Arial" w:cs="Arial"/>
                <w:kern w:val="0"/>
                <w:sz w:val="20"/>
                <w:szCs w:val="20"/>
              </w:rPr>
            </w:pPr>
          </w:p>
        </w:tc>
        <w:tc>
          <w:tcPr>
            <w:tcW w:w="1111" w:type="dxa"/>
            <w:tcBorders>
              <w:top w:val="single" w:color="auto" w:sz="4" w:space="0"/>
              <w:left w:val="nil"/>
              <w:bottom w:val="single" w:color="auto" w:sz="4" w:space="0"/>
              <w:right w:val="single" w:color="auto" w:sz="4" w:space="0"/>
            </w:tcBorders>
            <w:tcMar>
              <w:left w:w="28" w:type="dxa"/>
              <w:right w:w="28" w:type="dxa"/>
            </w:tcMar>
            <w:vAlign w:val="center"/>
          </w:tcPr>
          <w:p>
            <w:pPr>
              <w:widowControl/>
              <w:contextualSpacing/>
              <w:jc w:val="center"/>
              <w:rPr>
                <w:rFonts w:ascii="Arial" w:hAnsi="Arial" w:cs="Arial"/>
                <w:kern w:val="0"/>
                <w:sz w:val="20"/>
                <w:szCs w:val="20"/>
              </w:rPr>
            </w:pPr>
          </w:p>
        </w:tc>
        <w:tc>
          <w:tcPr>
            <w:tcW w:w="1110" w:type="dxa"/>
            <w:tcBorders>
              <w:top w:val="single" w:color="auto" w:sz="4" w:space="0"/>
              <w:left w:val="nil"/>
              <w:bottom w:val="single" w:color="auto" w:sz="4" w:space="0"/>
              <w:right w:val="single" w:color="auto" w:sz="4" w:space="0"/>
            </w:tcBorders>
            <w:tcMar>
              <w:left w:w="28" w:type="dxa"/>
              <w:right w:w="28" w:type="dxa"/>
            </w:tcMar>
            <w:vAlign w:val="center"/>
          </w:tcPr>
          <w:p>
            <w:pPr>
              <w:widowControl/>
              <w:contextualSpacing/>
              <w:jc w:val="center"/>
              <w:rPr>
                <w:rFonts w:ascii="Arial" w:hAnsi="Arial" w:cs="Arial"/>
                <w:kern w:val="0"/>
                <w:sz w:val="20"/>
                <w:szCs w:val="20"/>
              </w:rPr>
            </w:pPr>
          </w:p>
        </w:tc>
        <w:tc>
          <w:tcPr>
            <w:tcW w:w="1111" w:type="dxa"/>
            <w:tcBorders>
              <w:top w:val="single" w:color="auto" w:sz="4" w:space="0"/>
              <w:left w:val="nil"/>
              <w:bottom w:val="single" w:color="auto" w:sz="4" w:space="0"/>
              <w:right w:val="single" w:color="auto" w:sz="4" w:space="0"/>
            </w:tcBorders>
            <w:tcMar>
              <w:left w:w="28" w:type="dxa"/>
              <w:right w:w="28" w:type="dxa"/>
            </w:tcMar>
            <w:vAlign w:val="center"/>
          </w:tcPr>
          <w:p>
            <w:pPr>
              <w:widowControl/>
              <w:contextualSpacing/>
              <w:jc w:val="center"/>
              <w:rPr>
                <w:rFonts w:ascii="Arial" w:hAnsi="Arial" w:cs="Arial"/>
                <w:kern w:val="0"/>
                <w:sz w:val="20"/>
                <w:szCs w:val="20"/>
              </w:rPr>
            </w:pPr>
          </w:p>
        </w:tc>
        <w:tc>
          <w:tcPr>
            <w:tcW w:w="1110" w:type="dxa"/>
            <w:tcBorders>
              <w:top w:val="single" w:color="auto" w:sz="4" w:space="0"/>
              <w:left w:val="nil"/>
              <w:bottom w:val="single" w:color="auto" w:sz="4" w:space="0"/>
              <w:right w:val="single" w:color="auto" w:sz="4" w:space="0"/>
            </w:tcBorders>
            <w:tcMar>
              <w:left w:w="28" w:type="dxa"/>
              <w:right w:w="28" w:type="dxa"/>
            </w:tcMar>
            <w:vAlign w:val="center"/>
          </w:tcPr>
          <w:p>
            <w:pPr>
              <w:widowControl/>
              <w:contextualSpacing/>
              <w:jc w:val="center"/>
              <w:rPr>
                <w:rFonts w:ascii="Arial" w:hAnsi="Arial" w:cs="Arial"/>
                <w:kern w:val="0"/>
                <w:sz w:val="20"/>
                <w:szCs w:val="20"/>
              </w:rPr>
            </w:pPr>
            <w:r>
              <w:rPr>
                <w:rFonts w:hint="eastAsia" w:ascii="Arial" w:hAnsi="Arial" w:cs="Arial"/>
                <w:kern w:val="0"/>
                <w:sz w:val="20"/>
                <w:szCs w:val="20"/>
              </w:rPr>
              <w:t>◎</w:t>
            </w:r>
          </w:p>
        </w:tc>
        <w:tc>
          <w:tcPr>
            <w:tcW w:w="1111" w:type="dxa"/>
            <w:tcBorders>
              <w:top w:val="single" w:color="auto" w:sz="4" w:space="0"/>
              <w:left w:val="nil"/>
              <w:bottom w:val="single" w:color="auto" w:sz="4" w:space="0"/>
              <w:right w:val="single" w:color="auto" w:sz="4" w:space="0"/>
            </w:tcBorders>
            <w:tcMar>
              <w:left w:w="28" w:type="dxa"/>
              <w:right w:w="28" w:type="dxa"/>
            </w:tcMar>
            <w:vAlign w:val="center"/>
          </w:tcPr>
          <w:p>
            <w:pPr>
              <w:widowControl/>
              <w:contextualSpacing/>
              <w:jc w:val="center"/>
              <w:rPr>
                <w:rFonts w:ascii="Arial" w:hAnsi="Arial" w:cs="Arial"/>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2001"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widowControl/>
              <w:adjustRightInd w:val="0"/>
              <w:snapToGrid w:val="0"/>
              <w:jc w:val="center"/>
              <w:rPr>
                <w:rFonts w:ascii="Arial" w:hAnsi="Arial" w:cs="Arial"/>
                <w:spacing w:val="-20"/>
                <w:kern w:val="0"/>
                <w:sz w:val="20"/>
                <w:szCs w:val="20"/>
              </w:rPr>
            </w:pPr>
            <w:r>
              <w:rPr>
                <w:rFonts w:ascii="Arial" w:hAnsi="Arial" w:cs="Arial"/>
                <w:spacing w:val="-20"/>
                <w:kern w:val="0"/>
                <w:sz w:val="20"/>
                <w:szCs w:val="20"/>
              </w:rPr>
              <w:t>波谱分析及现代测试技术</w:t>
            </w:r>
          </w:p>
        </w:tc>
        <w:tc>
          <w:tcPr>
            <w:tcW w:w="1110" w:type="dxa"/>
            <w:tcBorders>
              <w:top w:val="single" w:color="auto" w:sz="4" w:space="0"/>
              <w:left w:val="nil"/>
              <w:bottom w:val="single" w:color="auto" w:sz="4" w:space="0"/>
              <w:right w:val="single" w:color="auto" w:sz="4" w:space="0"/>
            </w:tcBorders>
            <w:tcMar>
              <w:left w:w="28" w:type="dxa"/>
              <w:right w:w="28" w:type="dxa"/>
            </w:tcMar>
            <w:vAlign w:val="center"/>
          </w:tcPr>
          <w:p>
            <w:pPr>
              <w:widowControl/>
              <w:contextualSpacing/>
              <w:jc w:val="center"/>
              <w:rPr>
                <w:rFonts w:ascii="Arial" w:hAnsi="Arial" w:cs="Arial"/>
                <w:kern w:val="0"/>
                <w:sz w:val="20"/>
                <w:szCs w:val="20"/>
              </w:rPr>
            </w:pPr>
            <w:r>
              <w:rPr>
                <w:rFonts w:hint="eastAsia" w:ascii="Arial" w:hAnsi="Arial" w:cs="Arial"/>
                <w:kern w:val="0"/>
                <w:sz w:val="20"/>
                <w:szCs w:val="20"/>
              </w:rPr>
              <w:t>◎</w:t>
            </w:r>
          </w:p>
        </w:tc>
        <w:tc>
          <w:tcPr>
            <w:tcW w:w="1111" w:type="dxa"/>
            <w:tcBorders>
              <w:top w:val="single" w:color="auto" w:sz="4" w:space="0"/>
              <w:left w:val="nil"/>
              <w:bottom w:val="single" w:color="auto" w:sz="4" w:space="0"/>
              <w:right w:val="single" w:color="auto" w:sz="4" w:space="0"/>
            </w:tcBorders>
            <w:tcMar>
              <w:left w:w="28" w:type="dxa"/>
              <w:right w:w="28" w:type="dxa"/>
            </w:tcMar>
            <w:vAlign w:val="center"/>
          </w:tcPr>
          <w:p>
            <w:pPr>
              <w:widowControl/>
              <w:contextualSpacing/>
              <w:jc w:val="center"/>
              <w:rPr>
                <w:rFonts w:ascii="Arial" w:hAnsi="Arial" w:cs="Arial"/>
                <w:kern w:val="0"/>
                <w:sz w:val="20"/>
                <w:szCs w:val="20"/>
              </w:rPr>
            </w:pPr>
          </w:p>
        </w:tc>
        <w:tc>
          <w:tcPr>
            <w:tcW w:w="1110" w:type="dxa"/>
            <w:tcBorders>
              <w:top w:val="single" w:color="auto" w:sz="4" w:space="0"/>
              <w:left w:val="nil"/>
              <w:bottom w:val="single" w:color="auto" w:sz="4" w:space="0"/>
              <w:right w:val="single" w:color="auto" w:sz="4" w:space="0"/>
            </w:tcBorders>
            <w:tcMar>
              <w:left w:w="28" w:type="dxa"/>
              <w:right w:w="28" w:type="dxa"/>
            </w:tcMar>
            <w:vAlign w:val="center"/>
          </w:tcPr>
          <w:p>
            <w:pPr>
              <w:widowControl/>
              <w:contextualSpacing/>
              <w:jc w:val="center"/>
              <w:rPr>
                <w:rFonts w:ascii="Arial" w:hAnsi="Arial" w:cs="Arial"/>
                <w:kern w:val="0"/>
                <w:sz w:val="20"/>
                <w:szCs w:val="20"/>
              </w:rPr>
            </w:pPr>
          </w:p>
        </w:tc>
        <w:tc>
          <w:tcPr>
            <w:tcW w:w="1111" w:type="dxa"/>
            <w:tcBorders>
              <w:top w:val="single" w:color="auto" w:sz="4" w:space="0"/>
              <w:left w:val="nil"/>
              <w:bottom w:val="single" w:color="auto" w:sz="4" w:space="0"/>
              <w:right w:val="single" w:color="auto" w:sz="4" w:space="0"/>
            </w:tcBorders>
            <w:tcMar>
              <w:left w:w="28" w:type="dxa"/>
              <w:right w:w="28" w:type="dxa"/>
            </w:tcMar>
            <w:vAlign w:val="center"/>
          </w:tcPr>
          <w:p>
            <w:pPr>
              <w:widowControl/>
              <w:contextualSpacing/>
              <w:jc w:val="center"/>
              <w:rPr>
                <w:rFonts w:ascii="Arial" w:hAnsi="Arial" w:cs="Arial"/>
                <w:kern w:val="0"/>
                <w:sz w:val="20"/>
                <w:szCs w:val="20"/>
              </w:rPr>
            </w:pPr>
          </w:p>
        </w:tc>
        <w:tc>
          <w:tcPr>
            <w:tcW w:w="1110" w:type="dxa"/>
            <w:tcBorders>
              <w:top w:val="single" w:color="auto" w:sz="4" w:space="0"/>
              <w:left w:val="nil"/>
              <w:bottom w:val="single" w:color="auto" w:sz="4" w:space="0"/>
              <w:right w:val="single" w:color="auto" w:sz="4" w:space="0"/>
            </w:tcBorders>
            <w:tcMar>
              <w:left w:w="28" w:type="dxa"/>
              <w:right w:w="28" w:type="dxa"/>
            </w:tcMar>
            <w:vAlign w:val="center"/>
          </w:tcPr>
          <w:p>
            <w:pPr>
              <w:widowControl/>
              <w:contextualSpacing/>
              <w:jc w:val="center"/>
              <w:rPr>
                <w:rFonts w:ascii="Arial" w:hAnsi="Arial" w:cs="Arial"/>
                <w:kern w:val="0"/>
                <w:sz w:val="20"/>
                <w:szCs w:val="20"/>
              </w:rPr>
            </w:pPr>
          </w:p>
        </w:tc>
        <w:tc>
          <w:tcPr>
            <w:tcW w:w="1111" w:type="dxa"/>
            <w:tcBorders>
              <w:top w:val="single" w:color="auto" w:sz="4" w:space="0"/>
              <w:left w:val="nil"/>
              <w:bottom w:val="single" w:color="auto" w:sz="4" w:space="0"/>
              <w:right w:val="single" w:color="auto" w:sz="4" w:space="0"/>
            </w:tcBorders>
            <w:tcMar>
              <w:left w:w="28" w:type="dxa"/>
              <w:right w:w="28" w:type="dxa"/>
            </w:tcMar>
            <w:vAlign w:val="center"/>
          </w:tcPr>
          <w:p>
            <w:pPr>
              <w:widowControl/>
              <w:contextualSpacing/>
              <w:jc w:val="center"/>
              <w:rPr>
                <w:rFonts w:ascii="Arial" w:hAnsi="Arial" w:cs="Arial"/>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2001"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widowControl/>
              <w:adjustRightInd w:val="0"/>
              <w:snapToGrid w:val="0"/>
              <w:jc w:val="center"/>
              <w:rPr>
                <w:rFonts w:ascii="Arial" w:hAnsi="Arial" w:cs="Arial"/>
                <w:kern w:val="0"/>
                <w:sz w:val="20"/>
                <w:szCs w:val="20"/>
              </w:rPr>
            </w:pPr>
            <w:r>
              <w:rPr>
                <w:rFonts w:ascii="Arial" w:hAnsi="Arial" w:cs="Arial"/>
                <w:kern w:val="0"/>
                <w:sz w:val="20"/>
                <w:szCs w:val="20"/>
              </w:rPr>
              <w:t>学科前沿专题</w:t>
            </w:r>
          </w:p>
        </w:tc>
        <w:tc>
          <w:tcPr>
            <w:tcW w:w="1110" w:type="dxa"/>
            <w:tcBorders>
              <w:top w:val="single" w:color="auto" w:sz="4" w:space="0"/>
              <w:left w:val="nil"/>
              <w:bottom w:val="single" w:color="auto" w:sz="4" w:space="0"/>
              <w:right w:val="single" w:color="auto" w:sz="4" w:space="0"/>
            </w:tcBorders>
            <w:tcMar>
              <w:left w:w="28" w:type="dxa"/>
              <w:right w:w="28" w:type="dxa"/>
            </w:tcMar>
            <w:vAlign w:val="center"/>
          </w:tcPr>
          <w:p>
            <w:pPr>
              <w:widowControl/>
              <w:contextualSpacing/>
              <w:jc w:val="center"/>
              <w:rPr>
                <w:rFonts w:ascii="Arial" w:hAnsi="Arial" w:cs="Arial"/>
                <w:kern w:val="0"/>
                <w:sz w:val="20"/>
                <w:szCs w:val="20"/>
              </w:rPr>
            </w:pPr>
            <w:r>
              <w:rPr>
                <w:rFonts w:hint="eastAsia" w:ascii="Arial" w:hAnsi="Arial" w:cs="Arial"/>
                <w:kern w:val="0"/>
                <w:sz w:val="20"/>
                <w:szCs w:val="20"/>
              </w:rPr>
              <w:t>◎</w:t>
            </w:r>
          </w:p>
        </w:tc>
        <w:tc>
          <w:tcPr>
            <w:tcW w:w="1111" w:type="dxa"/>
            <w:tcBorders>
              <w:top w:val="single" w:color="auto" w:sz="4" w:space="0"/>
              <w:left w:val="nil"/>
              <w:bottom w:val="single" w:color="auto" w:sz="4" w:space="0"/>
              <w:right w:val="single" w:color="auto" w:sz="4" w:space="0"/>
            </w:tcBorders>
            <w:tcMar>
              <w:left w:w="28" w:type="dxa"/>
              <w:right w:w="28" w:type="dxa"/>
            </w:tcMar>
            <w:vAlign w:val="center"/>
          </w:tcPr>
          <w:p>
            <w:pPr>
              <w:widowControl/>
              <w:contextualSpacing/>
              <w:jc w:val="center"/>
              <w:rPr>
                <w:rFonts w:ascii="Arial" w:hAnsi="Arial" w:cs="Arial"/>
                <w:kern w:val="0"/>
                <w:sz w:val="20"/>
                <w:szCs w:val="20"/>
              </w:rPr>
            </w:pPr>
          </w:p>
        </w:tc>
        <w:tc>
          <w:tcPr>
            <w:tcW w:w="1110" w:type="dxa"/>
            <w:tcBorders>
              <w:top w:val="single" w:color="auto" w:sz="4" w:space="0"/>
              <w:left w:val="nil"/>
              <w:bottom w:val="single" w:color="auto" w:sz="4" w:space="0"/>
              <w:right w:val="single" w:color="auto" w:sz="4" w:space="0"/>
            </w:tcBorders>
            <w:tcMar>
              <w:left w:w="28" w:type="dxa"/>
              <w:right w:w="28" w:type="dxa"/>
            </w:tcMar>
            <w:vAlign w:val="center"/>
          </w:tcPr>
          <w:p>
            <w:pPr>
              <w:widowControl/>
              <w:contextualSpacing/>
              <w:jc w:val="center"/>
              <w:rPr>
                <w:rFonts w:ascii="Arial" w:hAnsi="Arial" w:cs="Arial"/>
                <w:kern w:val="0"/>
                <w:sz w:val="20"/>
                <w:szCs w:val="20"/>
              </w:rPr>
            </w:pPr>
          </w:p>
        </w:tc>
        <w:tc>
          <w:tcPr>
            <w:tcW w:w="1111" w:type="dxa"/>
            <w:tcBorders>
              <w:top w:val="single" w:color="auto" w:sz="4" w:space="0"/>
              <w:left w:val="nil"/>
              <w:bottom w:val="single" w:color="auto" w:sz="4" w:space="0"/>
              <w:right w:val="single" w:color="auto" w:sz="4" w:space="0"/>
            </w:tcBorders>
            <w:tcMar>
              <w:left w:w="28" w:type="dxa"/>
              <w:right w:w="28" w:type="dxa"/>
            </w:tcMar>
            <w:vAlign w:val="center"/>
          </w:tcPr>
          <w:p>
            <w:pPr>
              <w:widowControl/>
              <w:contextualSpacing/>
              <w:jc w:val="center"/>
              <w:rPr>
                <w:rFonts w:ascii="Arial" w:hAnsi="Arial" w:cs="Arial"/>
                <w:kern w:val="0"/>
                <w:sz w:val="20"/>
                <w:szCs w:val="20"/>
              </w:rPr>
            </w:pPr>
          </w:p>
        </w:tc>
        <w:tc>
          <w:tcPr>
            <w:tcW w:w="1110" w:type="dxa"/>
            <w:tcBorders>
              <w:top w:val="single" w:color="auto" w:sz="4" w:space="0"/>
              <w:left w:val="nil"/>
              <w:bottom w:val="single" w:color="auto" w:sz="4" w:space="0"/>
              <w:right w:val="single" w:color="auto" w:sz="4" w:space="0"/>
            </w:tcBorders>
            <w:tcMar>
              <w:left w:w="28" w:type="dxa"/>
              <w:right w:w="28" w:type="dxa"/>
            </w:tcMar>
            <w:vAlign w:val="center"/>
          </w:tcPr>
          <w:p>
            <w:pPr>
              <w:widowControl/>
              <w:contextualSpacing/>
              <w:jc w:val="center"/>
              <w:rPr>
                <w:rFonts w:ascii="Arial" w:hAnsi="Arial" w:cs="Arial"/>
                <w:kern w:val="0"/>
                <w:sz w:val="20"/>
                <w:szCs w:val="20"/>
              </w:rPr>
            </w:pPr>
            <w:r>
              <w:rPr>
                <w:rFonts w:hint="eastAsia" w:ascii="Arial" w:hAnsi="Arial" w:cs="Arial"/>
                <w:kern w:val="0"/>
                <w:sz w:val="20"/>
                <w:szCs w:val="20"/>
              </w:rPr>
              <w:t>◎</w:t>
            </w:r>
          </w:p>
        </w:tc>
        <w:tc>
          <w:tcPr>
            <w:tcW w:w="1111" w:type="dxa"/>
            <w:tcBorders>
              <w:top w:val="single" w:color="auto" w:sz="4" w:space="0"/>
              <w:left w:val="nil"/>
              <w:bottom w:val="single" w:color="auto" w:sz="4" w:space="0"/>
              <w:right w:val="single" w:color="auto" w:sz="4" w:space="0"/>
            </w:tcBorders>
            <w:tcMar>
              <w:left w:w="28" w:type="dxa"/>
              <w:right w:w="28" w:type="dxa"/>
            </w:tcMar>
            <w:vAlign w:val="center"/>
          </w:tcPr>
          <w:p>
            <w:pPr>
              <w:widowControl/>
              <w:contextualSpacing/>
              <w:jc w:val="center"/>
              <w:rPr>
                <w:rFonts w:ascii="Arial" w:hAnsi="Arial" w:cs="Arial"/>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2001"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widowControl/>
              <w:adjustRightInd w:val="0"/>
              <w:snapToGrid w:val="0"/>
              <w:jc w:val="center"/>
              <w:rPr>
                <w:rFonts w:ascii="Arial" w:hAnsi="Arial" w:cs="Arial"/>
                <w:kern w:val="0"/>
                <w:sz w:val="20"/>
                <w:szCs w:val="20"/>
              </w:rPr>
            </w:pPr>
            <w:r>
              <w:rPr>
                <w:rFonts w:hint="eastAsia" w:ascii="Arial" w:hAnsi="Arial" w:cs="Arial"/>
                <w:kern w:val="0"/>
                <w:sz w:val="20"/>
                <w:szCs w:val="20"/>
              </w:rPr>
              <w:t>高聚物表面与界面</w:t>
            </w:r>
          </w:p>
        </w:tc>
        <w:tc>
          <w:tcPr>
            <w:tcW w:w="1110" w:type="dxa"/>
            <w:tcBorders>
              <w:top w:val="single" w:color="auto" w:sz="4" w:space="0"/>
              <w:left w:val="nil"/>
              <w:bottom w:val="single" w:color="auto" w:sz="4" w:space="0"/>
              <w:right w:val="single" w:color="auto" w:sz="4" w:space="0"/>
            </w:tcBorders>
            <w:tcMar>
              <w:left w:w="28" w:type="dxa"/>
              <w:right w:w="28" w:type="dxa"/>
            </w:tcMar>
            <w:vAlign w:val="center"/>
          </w:tcPr>
          <w:p>
            <w:pPr>
              <w:widowControl/>
              <w:contextualSpacing/>
              <w:jc w:val="center"/>
              <w:rPr>
                <w:rFonts w:ascii="Arial" w:hAnsi="Arial" w:cs="Arial"/>
                <w:kern w:val="0"/>
                <w:sz w:val="20"/>
                <w:szCs w:val="20"/>
              </w:rPr>
            </w:pPr>
            <w:r>
              <w:rPr>
                <w:rFonts w:hint="eastAsia" w:ascii="Arial" w:hAnsi="Arial" w:cs="Arial"/>
                <w:kern w:val="0"/>
                <w:sz w:val="20"/>
                <w:szCs w:val="20"/>
              </w:rPr>
              <w:t>◎</w:t>
            </w:r>
          </w:p>
        </w:tc>
        <w:tc>
          <w:tcPr>
            <w:tcW w:w="1111" w:type="dxa"/>
            <w:tcBorders>
              <w:top w:val="single" w:color="auto" w:sz="4" w:space="0"/>
              <w:left w:val="nil"/>
              <w:bottom w:val="single" w:color="auto" w:sz="4" w:space="0"/>
              <w:right w:val="single" w:color="auto" w:sz="4" w:space="0"/>
            </w:tcBorders>
            <w:tcMar>
              <w:left w:w="28" w:type="dxa"/>
              <w:right w:w="28" w:type="dxa"/>
            </w:tcMar>
            <w:vAlign w:val="center"/>
          </w:tcPr>
          <w:p>
            <w:pPr>
              <w:widowControl/>
              <w:contextualSpacing/>
              <w:jc w:val="center"/>
              <w:rPr>
                <w:rFonts w:ascii="Arial" w:hAnsi="Arial" w:cs="Arial"/>
                <w:kern w:val="0"/>
                <w:sz w:val="20"/>
                <w:szCs w:val="20"/>
              </w:rPr>
            </w:pPr>
          </w:p>
        </w:tc>
        <w:tc>
          <w:tcPr>
            <w:tcW w:w="1110" w:type="dxa"/>
            <w:tcBorders>
              <w:top w:val="single" w:color="auto" w:sz="4" w:space="0"/>
              <w:left w:val="nil"/>
              <w:bottom w:val="single" w:color="auto" w:sz="4" w:space="0"/>
              <w:right w:val="single" w:color="auto" w:sz="4" w:space="0"/>
            </w:tcBorders>
            <w:tcMar>
              <w:left w:w="28" w:type="dxa"/>
              <w:right w:w="28" w:type="dxa"/>
            </w:tcMar>
            <w:vAlign w:val="center"/>
          </w:tcPr>
          <w:p>
            <w:pPr>
              <w:widowControl/>
              <w:contextualSpacing/>
              <w:jc w:val="center"/>
              <w:rPr>
                <w:rFonts w:ascii="Arial" w:hAnsi="Arial" w:cs="Arial"/>
                <w:kern w:val="0"/>
                <w:sz w:val="20"/>
                <w:szCs w:val="20"/>
              </w:rPr>
            </w:pPr>
          </w:p>
        </w:tc>
        <w:tc>
          <w:tcPr>
            <w:tcW w:w="1111" w:type="dxa"/>
            <w:tcBorders>
              <w:top w:val="single" w:color="auto" w:sz="4" w:space="0"/>
              <w:left w:val="nil"/>
              <w:bottom w:val="single" w:color="auto" w:sz="4" w:space="0"/>
              <w:right w:val="single" w:color="auto" w:sz="4" w:space="0"/>
            </w:tcBorders>
            <w:tcMar>
              <w:left w:w="28" w:type="dxa"/>
              <w:right w:w="28" w:type="dxa"/>
            </w:tcMar>
            <w:vAlign w:val="center"/>
          </w:tcPr>
          <w:p>
            <w:pPr>
              <w:widowControl/>
              <w:contextualSpacing/>
              <w:jc w:val="center"/>
              <w:rPr>
                <w:rFonts w:ascii="Arial" w:hAnsi="Arial" w:cs="Arial"/>
                <w:kern w:val="0"/>
                <w:sz w:val="20"/>
                <w:szCs w:val="20"/>
              </w:rPr>
            </w:pPr>
          </w:p>
        </w:tc>
        <w:tc>
          <w:tcPr>
            <w:tcW w:w="1110" w:type="dxa"/>
            <w:tcBorders>
              <w:top w:val="single" w:color="auto" w:sz="4" w:space="0"/>
              <w:left w:val="nil"/>
              <w:bottom w:val="single" w:color="auto" w:sz="4" w:space="0"/>
              <w:right w:val="single" w:color="auto" w:sz="4" w:space="0"/>
            </w:tcBorders>
            <w:tcMar>
              <w:left w:w="28" w:type="dxa"/>
              <w:right w:w="28" w:type="dxa"/>
            </w:tcMar>
            <w:vAlign w:val="center"/>
          </w:tcPr>
          <w:p>
            <w:pPr>
              <w:widowControl/>
              <w:contextualSpacing/>
              <w:jc w:val="center"/>
              <w:rPr>
                <w:rFonts w:ascii="Arial" w:hAnsi="Arial" w:cs="Arial"/>
                <w:kern w:val="0"/>
                <w:sz w:val="20"/>
                <w:szCs w:val="20"/>
              </w:rPr>
            </w:pPr>
          </w:p>
        </w:tc>
        <w:tc>
          <w:tcPr>
            <w:tcW w:w="1111" w:type="dxa"/>
            <w:tcBorders>
              <w:top w:val="single" w:color="auto" w:sz="4" w:space="0"/>
              <w:left w:val="nil"/>
              <w:bottom w:val="single" w:color="auto" w:sz="4" w:space="0"/>
              <w:right w:val="single" w:color="auto" w:sz="4" w:space="0"/>
            </w:tcBorders>
            <w:tcMar>
              <w:left w:w="28" w:type="dxa"/>
              <w:right w:w="28" w:type="dxa"/>
            </w:tcMar>
            <w:vAlign w:val="center"/>
          </w:tcPr>
          <w:p>
            <w:pPr>
              <w:widowControl/>
              <w:contextualSpacing/>
              <w:jc w:val="center"/>
              <w:rPr>
                <w:rFonts w:ascii="Arial" w:hAnsi="Arial" w:cs="Arial"/>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2001"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widowControl/>
              <w:adjustRightInd w:val="0"/>
              <w:snapToGrid w:val="0"/>
              <w:jc w:val="center"/>
              <w:rPr>
                <w:rFonts w:ascii="Arial" w:hAnsi="Arial" w:cs="Arial"/>
                <w:kern w:val="0"/>
                <w:sz w:val="20"/>
                <w:szCs w:val="20"/>
              </w:rPr>
            </w:pPr>
            <w:r>
              <w:rPr>
                <w:rFonts w:hint="eastAsia" w:ascii="Arial" w:hAnsi="Arial" w:cs="Arial"/>
                <w:kern w:val="0"/>
                <w:sz w:val="20"/>
                <w:szCs w:val="20"/>
              </w:rPr>
              <w:t>聚合物流变学</w:t>
            </w:r>
          </w:p>
        </w:tc>
        <w:tc>
          <w:tcPr>
            <w:tcW w:w="1110" w:type="dxa"/>
            <w:tcBorders>
              <w:top w:val="single" w:color="auto" w:sz="4" w:space="0"/>
              <w:left w:val="nil"/>
              <w:bottom w:val="single" w:color="auto" w:sz="4" w:space="0"/>
              <w:right w:val="single" w:color="auto" w:sz="4" w:space="0"/>
            </w:tcBorders>
            <w:tcMar>
              <w:left w:w="28" w:type="dxa"/>
              <w:right w:w="28" w:type="dxa"/>
            </w:tcMar>
            <w:vAlign w:val="center"/>
          </w:tcPr>
          <w:p>
            <w:pPr>
              <w:widowControl/>
              <w:contextualSpacing/>
              <w:jc w:val="center"/>
              <w:rPr>
                <w:rFonts w:ascii="Arial" w:hAnsi="Arial" w:cs="Arial"/>
                <w:kern w:val="0"/>
                <w:sz w:val="20"/>
                <w:szCs w:val="20"/>
              </w:rPr>
            </w:pPr>
            <w:r>
              <w:rPr>
                <w:rFonts w:hint="eastAsia" w:ascii="Arial" w:hAnsi="Arial" w:cs="Arial"/>
                <w:kern w:val="0"/>
                <w:sz w:val="20"/>
                <w:szCs w:val="20"/>
              </w:rPr>
              <w:t>◎</w:t>
            </w:r>
          </w:p>
        </w:tc>
        <w:tc>
          <w:tcPr>
            <w:tcW w:w="1111" w:type="dxa"/>
            <w:tcBorders>
              <w:top w:val="single" w:color="auto" w:sz="4" w:space="0"/>
              <w:left w:val="nil"/>
              <w:bottom w:val="single" w:color="auto" w:sz="4" w:space="0"/>
              <w:right w:val="single" w:color="auto" w:sz="4" w:space="0"/>
            </w:tcBorders>
            <w:tcMar>
              <w:left w:w="28" w:type="dxa"/>
              <w:right w:w="28" w:type="dxa"/>
            </w:tcMar>
            <w:vAlign w:val="center"/>
          </w:tcPr>
          <w:p>
            <w:pPr>
              <w:widowControl/>
              <w:contextualSpacing/>
              <w:jc w:val="center"/>
              <w:rPr>
                <w:rFonts w:ascii="Arial" w:hAnsi="Arial" w:cs="Arial"/>
                <w:kern w:val="0"/>
                <w:sz w:val="20"/>
                <w:szCs w:val="20"/>
              </w:rPr>
            </w:pPr>
          </w:p>
        </w:tc>
        <w:tc>
          <w:tcPr>
            <w:tcW w:w="1110" w:type="dxa"/>
            <w:tcBorders>
              <w:top w:val="single" w:color="auto" w:sz="4" w:space="0"/>
              <w:left w:val="nil"/>
              <w:bottom w:val="single" w:color="auto" w:sz="4" w:space="0"/>
              <w:right w:val="single" w:color="auto" w:sz="4" w:space="0"/>
            </w:tcBorders>
            <w:tcMar>
              <w:left w:w="28" w:type="dxa"/>
              <w:right w:w="28" w:type="dxa"/>
            </w:tcMar>
            <w:vAlign w:val="center"/>
          </w:tcPr>
          <w:p>
            <w:pPr>
              <w:widowControl/>
              <w:contextualSpacing/>
              <w:jc w:val="center"/>
              <w:rPr>
                <w:rFonts w:ascii="Arial" w:hAnsi="Arial" w:cs="Arial"/>
                <w:kern w:val="0"/>
                <w:sz w:val="20"/>
                <w:szCs w:val="20"/>
              </w:rPr>
            </w:pPr>
          </w:p>
        </w:tc>
        <w:tc>
          <w:tcPr>
            <w:tcW w:w="1111" w:type="dxa"/>
            <w:tcBorders>
              <w:top w:val="single" w:color="auto" w:sz="4" w:space="0"/>
              <w:left w:val="nil"/>
              <w:bottom w:val="single" w:color="auto" w:sz="4" w:space="0"/>
              <w:right w:val="single" w:color="auto" w:sz="4" w:space="0"/>
            </w:tcBorders>
            <w:tcMar>
              <w:left w:w="28" w:type="dxa"/>
              <w:right w:w="28" w:type="dxa"/>
            </w:tcMar>
            <w:vAlign w:val="center"/>
          </w:tcPr>
          <w:p>
            <w:pPr>
              <w:widowControl/>
              <w:contextualSpacing/>
              <w:jc w:val="center"/>
              <w:rPr>
                <w:rFonts w:ascii="Arial" w:hAnsi="Arial" w:cs="Arial"/>
                <w:kern w:val="0"/>
                <w:sz w:val="20"/>
                <w:szCs w:val="20"/>
              </w:rPr>
            </w:pPr>
          </w:p>
        </w:tc>
        <w:tc>
          <w:tcPr>
            <w:tcW w:w="1110" w:type="dxa"/>
            <w:tcBorders>
              <w:top w:val="single" w:color="auto" w:sz="4" w:space="0"/>
              <w:left w:val="nil"/>
              <w:bottom w:val="single" w:color="auto" w:sz="4" w:space="0"/>
              <w:right w:val="single" w:color="auto" w:sz="4" w:space="0"/>
            </w:tcBorders>
            <w:tcMar>
              <w:left w:w="28" w:type="dxa"/>
              <w:right w:w="28" w:type="dxa"/>
            </w:tcMar>
            <w:vAlign w:val="center"/>
          </w:tcPr>
          <w:p>
            <w:pPr>
              <w:widowControl/>
              <w:contextualSpacing/>
              <w:jc w:val="center"/>
              <w:rPr>
                <w:rFonts w:ascii="Arial" w:hAnsi="Arial" w:cs="Arial"/>
                <w:kern w:val="0"/>
                <w:sz w:val="20"/>
                <w:szCs w:val="20"/>
              </w:rPr>
            </w:pPr>
          </w:p>
        </w:tc>
        <w:tc>
          <w:tcPr>
            <w:tcW w:w="1111" w:type="dxa"/>
            <w:tcBorders>
              <w:top w:val="single" w:color="auto" w:sz="4" w:space="0"/>
              <w:left w:val="nil"/>
              <w:bottom w:val="single" w:color="auto" w:sz="4" w:space="0"/>
              <w:right w:val="single" w:color="auto" w:sz="4" w:space="0"/>
            </w:tcBorders>
            <w:tcMar>
              <w:left w:w="28" w:type="dxa"/>
              <w:right w:w="28" w:type="dxa"/>
            </w:tcMar>
            <w:vAlign w:val="center"/>
          </w:tcPr>
          <w:p>
            <w:pPr>
              <w:widowControl/>
              <w:contextualSpacing/>
              <w:jc w:val="center"/>
              <w:rPr>
                <w:rFonts w:ascii="Arial" w:hAnsi="Arial" w:cs="Arial"/>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2001"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widowControl/>
              <w:adjustRightInd w:val="0"/>
              <w:snapToGrid w:val="0"/>
              <w:jc w:val="center"/>
              <w:rPr>
                <w:rFonts w:ascii="Arial" w:hAnsi="Arial" w:cs="Arial"/>
                <w:kern w:val="0"/>
                <w:sz w:val="20"/>
                <w:szCs w:val="20"/>
              </w:rPr>
            </w:pPr>
            <w:r>
              <w:rPr>
                <w:rFonts w:hint="eastAsia" w:ascii="Arial" w:hAnsi="Arial" w:cs="Arial"/>
                <w:kern w:val="0"/>
                <w:sz w:val="20"/>
                <w:szCs w:val="20"/>
              </w:rPr>
              <w:t>环境友好高分子</w:t>
            </w:r>
          </w:p>
        </w:tc>
        <w:tc>
          <w:tcPr>
            <w:tcW w:w="1110" w:type="dxa"/>
            <w:tcBorders>
              <w:top w:val="single" w:color="auto" w:sz="4" w:space="0"/>
              <w:left w:val="nil"/>
              <w:bottom w:val="single" w:color="auto" w:sz="4" w:space="0"/>
              <w:right w:val="single" w:color="auto" w:sz="4" w:space="0"/>
            </w:tcBorders>
            <w:tcMar>
              <w:left w:w="28" w:type="dxa"/>
              <w:right w:w="28" w:type="dxa"/>
            </w:tcMar>
            <w:vAlign w:val="center"/>
          </w:tcPr>
          <w:p>
            <w:pPr>
              <w:widowControl/>
              <w:contextualSpacing/>
              <w:jc w:val="center"/>
              <w:rPr>
                <w:rFonts w:ascii="Arial" w:hAnsi="Arial" w:cs="Arial"/>
                <w:kern w:val="0"/>
                <w:sz w:val="20"/>
                <w:szCs w:val="20"/>
              </w:rPr>
            </w:pPr>
            <w:r>
              <w:rPr>
                <w:rFonts w:hint="eastAsia" w:ascii="Arial" w:hAnsi="Arial" w:cs="Arial"/>
                <w:kern w:val="0"/>
                <w:sz w:val="20"/>
                <w:szCs w:val="20"/>
              </w:rPr>
              <w:t>◎</w:t>
            </w:r>
          </w:p>
        </w:tc>
        <w:tc>
          <w:tcPr>
            <w:tcW w:w="1111" w:type="dxa"/>
            <w:tcBorders>
              <w:top w:val="single" w:color="auto" w:sz="4" w:space="0"/>
              <w:left w:val="nil"/>
              <w:bottom w:val="single" w:color="auto" w:sz="4" w:space="0"/>
              <w:right w:val="single" w:color="auto" w:sz="4" w:space="0"/>
            </w:tcBorders>
            <w:tcMar>
              <w:left w:w="28" w:type="dxa"/>
              <w:right w:w="28" w:type="dxa"/>
            </w:tcMar>
            <w:vAlign w:val="center"/>
          </w:tcPr>
          <w:p>
            <w:pPr>
              <w:widowControl/>
              <w:contextualSpacing/>
              <w:jc w:val="center"/>
              <w:rPr>
                <w:rFonts w:ascii="Arial" w:hAnsi="Arial" w:cs="Arial"/>
                <w:kern w:val="0"/>
                <w:sz w:val="20"/>
                <w:szCs w:val="20"/>
              </w:rPr>
            </w:pPr>
          </w:p>
        </w:tc>
        <w:tc>
          <w:tcPr>
            <w:tcW w:w="1110" w:type="dxa"/>
            <w:tcBorders>
              <w:top w:val="single" w:color="auto" w:sz="4" w:space="0"/>
              <w:left w:val="nil"/>
              <w:bottom w:val="single" w:color="auto" w:sz="4" w:space="0"/>
              <w:right w:val="single" w:color="auto" w:sz="4" w:space="0"/>
            </w:tcBorders>
            <w:tcMar>
              <w:left w:w="28" w:type="dxa"/>
              <w:right w:w="28" w:type="dxa"/>
            </w:tcMar>
            <w:vAlign w:val="center"/>
          </w:tcPr>
          <w:p>
            <w:pPr>
              <w:widowControl/>
              <w:contextualSpacing/>
              <w:jc w:val="center"/>
              <w:rPr>
                <w:rFonts w:ascii="Arial" w:hAnsi="Arial" w:cs="Arial"/>
                <w:kern w:val="0"/>
                <w:sz w:val="20"/>
                <w:szCs w:val="20"/>
              </w:rPr>
            </w:pPr>
          </w:p>
        </w:tc>
        <w:tc>
          <w:tcPr>
            <w:tcW w:w="1111" w:type="dxa"/>
            <w:tcBorders>
              <w:top w:val="single" w:color="auto" w:sz="4" w:space="0"/>
              <w:left w:val="nil"/>
              <w:bottom w:val="single" w:color="auto" w:sz="4" w:space="0"/>
              <w:right w:val="single" w:color="auto" w:sz="4" w:space="0"/>
            </w:tcBorders>
            <w:tcMar>
              <w:left w:w="28" w:type="dxa"/>
              <w:right w:w="28" w:type="dxa"/>
            </w:tcMar>
            <w:vAlign w:val="center"/>
          </w:tcPr>
          <w:p>
            <w:pPr>
              <w:widowControl/>
              <w:contextualSpacing/>
              <w:jc w:val="center"/>
              <w:rPr>
                <w:rFonts w:ascii="Arial" w:hAnsi="Arial" w:cs="Arial"/>
                <w:kern w:val="0"/>
                <w:sz w:val="20"/>
                <w:szCs w:val="20"/>
              </w:rPr>
            </w:pPr>
          </w:p>
        </w:tc>
        <w:tc>
          <w:tcPr>
            <w:tcW w:w="1110" w:type="dxa"/>
            <w:tcBorders>
              <w:top w:val="single" w:color="auto" w:sz="4" w:space="0"/>
              <w:left w:val="nil"/>
              <w:bottom w:val="single" w:color="auto" w:sz="4" w:space="0"/>
              <w:right w:val="single" w:color="auto" w:sz="4" w:space="0"/>
            </w:tcBorders>
            <w:tcMar>
              <w:left w:w="28" w:type="dxa"/>
              <w:right w:w="28" w:type="dxa"/>
            </w:tcMar>
            <w:vAlign w:val="center"/>
          </w:tcPr>
          <w:p>
            <w:pPr>
              <w:widowControl/>
              <w:contextualSpacing/>
              <w:jc w:val="center"/>
              <w:rPr>
                <w:rFonts w:ascii="Arial" w:hAnsi="Arial" w:cs="Arial"/>
                <w:kern w:val="0"/>
                <w:sz w:val="20"/>
                <w:szCs w:val="20"/>
              </w:rPr>
            </w:pPr>
          </w:p>
        </w:tc>
        <w:tc>
          <w:tcPr>
            <w:tcW w:w="1111" w:type="dxa"/>
            <w:tcBorders>
              <w:top w:val="single" w:color="auto" w:sz="4" w:space="0"/>
              <w:left w:val="nil"/>
              <w:bottom w:val="single" w:color="auto" w:sz="4" w:space="0"/>
              <w:right w:val="single" w:color="auto" w:sz="4" w:space="0"/>
            </w:tcBorders>
            <w:tcMar>
              <w:left w:w="28" w:type="dxa"/>
              <w:right w:w="28" w:type="dxa"/>
            </w:tcMar>
            <w:vAlign w:val="center"/>
          </w:tcPr>
          <w:p>
            <w:pPr>
              <w:widowControl/>
              <w:contextualSpacing/>
              <w:jc w:val="center"/>
              <w:rPr>
                <w:rFonts w:ascii="Arial" w:hAnsi="Arial" w:cs="Arial"/>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2001"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widowControl/>
              <w:adjustRightInd w:val="0"/>
              <w:snapToGrid w:val="0"/>
              <w:jc w:val="center"/>
              <w:rPr>
                <w:rFonts w:ascii="Arial" w:hAnsi="Arial" w:cs="Arial"/>
                <w:kern w:val="0"/>
                <w:sz w:val="20"/>
                <w:szCs w:val="20"/>
              </w:rPr>
            </w:pPr>
            <w:r>
              <w:rPr>
                <w:rFonts w:hint="eastAsia" w:ascii="Arial" w:hAnsi="Arial" w:cs="Arial"/>
                <w:kern w:val="0"/>
                <w:sz w:val="20"/>
                <w:szCs w:val="20"/>
              </w:rPr>
              <w:t>高分子材料新进展</w:t>
            </w:r>
          </w:p>
        </w:tc>
        <w:tc>
          <w:tcPr>
            <w:tcW w:w="1110" w:type="dxa"/>
            <w:tcBorders>
              <w:top w:val="single" w:color="auto" w:sz="4" w:space="0"/>
              <w:left w:val="nil"/>
              <w:bottom w:val="single" w:color="auto" w:sz="4" w:space="0"/>
              <w:right w:val="single" w:color="auto" w:sz="4" w:space="0"/>
            </w:tcBorders>
            <w:tcMar>
              <w:left w:w="28" w:type="dxa"/>
              <w:right w:w="28" w:type="dxa"/>
            </w:tcMar>
            <w:vAlign w:val="center"/>
          </w:tcPr>
          <w:p>
            <w:pPr>
              <w:widowControl/>
              <w:contextualSpacing/>
              <w:jc w:val="center"/>
              <w:rPr>
                <w:rFonts w:ascii="Arial" w:hAnsi="Arial" w:cs="Arial"/>
                <w:kern w:val="0"/>
                <w:sz w:val="20"/>
                <w:szCs w:val="20"/>
              </w:rPr>
            </w:pPr>
            <w:r>
              <w:rPr>
                <w:rFonts w:hint="eastAsia" w:ascii="Arial" w:hAnsi="Arial" w:cs="Arial"/>
                <w:kern w:val="0"/>
                <w:sz w:val="20"/>
                <w:szCs w:val="20"/>
              </w:rPr>
              <w:t>◎</w:t>
            </w:r>
          </w:p>
        </w:tc>
        <w:tc>
          <w:tcPr>
            <w:tcW w:w="1111" w:type="dxa"/>
            <w:tcBorders>
              <w:top w:val="single" w:color="auto" w:sz="4" w:space="0"/>
              <w:left w:val="nil"/>
              <w:bottom w:val="single" w:color="auto" w:sz="4" w:space="0"/>
              <w:right w:val="single" w:color="auto" w:sz="4" w:space="0"/>
            </w:tcBorders>
            <w:tcMar>
              <w:left w:w="28" w:type="dxa"/>
              <w:right w:w="28" w:type="dxa"/>
            </w:tcMar>
            <w:vAlign w:val="center"/>
          </w:tcPr>
          <w:p>
            <w:pPr>
              <w:widowControl/>
              <w:contextualSpacing/>
              <w:jc w:val="center"/>
              <w:rPr>
                <w:rFonts w:ascii="Arial" w:hAnsi="Arial" w:cs="Arial"/>
                <w:kern w:val="0"/>
                <w:sz w:val="20"/>
                <w:szCs w:val="20"/>
              </w:rPr>
            </w:pPr>
            <w:r>
              <w:rPr>
                <w:rFonts w:hint="eastAsia" w:ascii="Arial" w:hAnsi="Arial" w:cs="Arial"/>
                <w:kern w:val="0"/>
                <w:sz w:val="20"/>
                <w:szCs w:val="20"/>
              </w:rPr>
              <w:t>◎</w:t>
            </w:r>
          </w:p>
        </w:tc>
        <w:tc>
          <w:tcPr>
            <w:tcW w:w="1110" w:type="dxa"/>
            <w:tcBorders>
              <w:top w:val="single" w:color="auto" w:sz="4" w:space="0"/>
              <w:left w:val="nil"/>
              <w:bottom w:val="single" w:color="auto" w:sz="4" w:space="0"/>
              <w:right w:val="single" w:color="auto" w:sz="4" w:space="0"/>
            </w:tcBorders>
            <w:tcMar>
              <w:left w:w="28" w:type="dxa"/>
              <w:right w:w="28" w:type="dxa"/>
            </w:tcMar>
            <w:vAlign w:val="center"/>
          </w:tcPr>
          <w:p>
            <w:pPr>
              <w:widowControl/>
              <w:contextualSpacing/>
              <w:jc w:val="center"/>
              <w:rPr>
                <w:rFonts w:ascii="Arial" w:hAnsi="Arial" w:cs="Arial"/>
                <w:kern w:val="0"/>
                <w:sz w:val="20"/>
                <w:szCs w:val="20"/>
              </w:rPr>
            </w:pPr>
          </w:p>
        </w:tc>
        <w:tc>
          <w:tcPr>
            <w:tcW w:w="1111" w:type="dxa"/>
            <w:tcBorders>
              <w:top w:val="single" w:color="auto" w:sz="4" w:space="0"/>
              <w:left w:val="nil"/>
              <w:bottom w:val="single" w:color="auto" w:sz="4" w:space="0"/>
              <w:right w:val="single" w:color="auto" w:sz="4" w:space="0"/>
            </w:tcBorders>
            <w:tcMar>
              <w:left w:w="28" w:type="dxa"/>
              <w:right w:w="28" w:type="dxa"/>
            </w:tcMar>
            <w:vAlign w:val="center"/>
          </w:tcPr>
          <w:p>
            <w:pPr>
              <w:widowControl/>
              <w:contextualSpacing/>
              <w:jc w:val="center"/>
              <w:rPr>
                <w:rFonts w:ascii="Arial" w:hAnsi="Arial" w:cs="Arial"/>
                <w:kern w:val="0"/>
                <w:sz w:val="20"/>
                <w:szCs w:val="20"/>
              </w:rPr>
            </w:pPr>
          </w:p>
        </w:tc>
        <w:tc>
          <w:tcPr>
            <w:tcW w:w="1110" w:type="dxa"/>
            <w:tcBorders>
              <w:top w:val="single" w:color="auto" w:sz="4" w:space="0"/>
              <w:left w:val="nil"/>
              <w:bottom w:val="single" w:color="auto" w:sz="4" w:space="0"/>
              <w:right w:val="single" w:color="auto" w:sz="4" w:space="0"/>
            </w:tcBorders>
            <w:tcMar>
              <w:left w:w="28" w:type="dxa"/>
              <w:right w:w="28" w:type="dxa"/>
            </w:tcMar>
            <w:vAlign w:val="center"/>
          </w:tcPr>
          <w:p>
            <w:pPr>
              <w:widowControl/>
              <w:contextualSpacing/>
              <w:jc w:val="center"/>
              <w:rPr>
                <w:rFonts w:ascii="Arial" w:hAnsi="Arial" w:cs="Arial"/>
                <w:kern w:val="0"/>
                <w:sz w:val="20"/>
                <w:szCs w:val="20"/>
              </w:rPr>
            </w:pPr>
            <w:r>
              <w:rPr>
                <w:rFonts w:hint="eastAsia" w:ascii="Arial" w:hAnsi="Arial" w:cs="Arial"/>
                <w:kern w:val="0"/>
                <w:sz w:val="20"/>
                <w:szCs w:val="20"/>
              </w:rPr>
              <w:t>◎</w:t>
            </w:r>
          </w:p>
        </w:tc>
        <w:tc>
          <w:tcPr>
            <w:tcW w:w="1111" w:type="dxa"/>
            <w:tcBorders>
              <w:top w:val="single" w:color="auto" w:sz="4" w:space="0"/>
              <w:left w:val="nil"/>
              <w:bottom w:val="single" w:color="auto" w:sz="4" w:space="0"/>
              <w:right w:val="single" w:color="auto" w:sz="4" w:space="0"/>
            </w:tcBorders>
            <w:tcMar>
              <w:left w:w="28" w:type="dxa"/>
              <w:right w:w="28" w:type="dxa"/>
            </w:tcMar>
            <w:vAlign w:val="center"/>
          </w:tcPr>
          <w:p>
            <w:pPr>
              <w:widowControl/>
              <w:contextualSpacing/>
              <w:jc w:val="center"/>
              <w:rPr>
                <w:rFonts w:ascii="Arial" w:hAnsi="Arial" w:cs="Arial"/>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2001"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widowControl/>
              <w:adjustRightInd w:val="0"/>
              <w:snapToGrid w:val="0"/>
              <w:jc w:val="center"/>
              <w:rPr>
                <w:rFonts w:ascii="Arial" w:hAnsi="Arial" w:cs="Arial"/>
                <w:kern w:val="0"/>
                <w:sz w:val="20"/>
                <w:szCs w:val="20"/>
              </w:rPr>
            </w:pPr>
            <w:r>
              <w:rPr>
                <w:rFonts w:hint="eastAsia" w:ascii="Arial" w:hAnsi="Arial" w:cs="Arial"/>
                <w:kern w:val="0"/>
                <w:sz w:val="20"/>
                <w:szCs w:val="20"/>
              </w:rPr>
              <w:t>功能高分子及应用</w:t>
            </w:r>
          </w:p>
        </w:tc>
        <w:tc>
          <w:tcPr>
            <w:tcW w:w="1110" w:type="dxa"/>
            <w:tcBorders>
              <w:top w:val="single" w:color="auto" w:sz="4" w:space="0"/>
              <w:left w:val="nil"/>
              <w:bottom w:val="single" w:color="auto" w:sz="4" w:space="0"/>
              <w:right w:val="single" w:color="auto" w:sz="4" w:space="0"/>
            </w:tcBorders>
            <w:tcMar>
              <w:left w:w="28" w:type="dxa"/>
              <w:right w:w="28" w:type="dxa"/>
            </w:tcMar>
            <w:vAlign w:val="center"/>
          </w:tcPr>
          <w:p>
            <w:pPr>
              <w:widowControl/>
              <w:contextualSpacing/>
              <w:jc w:val="center"/>
              <w:rPr>
                <w:rFonts w:ascii="Arial" w:hAnsi="Arial" w:cs="Arial"/>
                <w:kern w:val="0"/>
                <w:sz w:val="20"/>
                <w:szCs w:val="20"/>
              </w:rPr>
            </w:pPr>
            <w:r>
              <w:rPr>
                <w:rFonts w:hint="eastAsia" w:ascii="Arial" w:hAnsi="Arial" w:cs="Arial"/>
                <w:kern w:val="0"/>
                <w:sz w:val="20"/>
                <w:szCs w:val="20"/>
              </w:rPr>
              <w:t>◎</w:t>
            </w:r>
          </w:p>
        </w:tc>
        <w:tc>
          <w:tcPr>
            <w:tcW w:w="1111" w:type="dxa"/>
            <w:tcBorders>
              <w:top w:val="single" w:color="auto" w:sz="4" w:space="0"/>
              <w:left w:val="nil"/>
              <w:bottom w:val="single" w:color="auto" w:sz="4" w:space="0"/>
              <w:right w:val="single" w:color="auto" w:sz="4" w:space="0"/>
            </w:tcBorders>
            <w:tcMar>
              <w:left w:w="28" w:type="dxa"/>
              <w:right w:w="28" w:type="dxa"/>
            </w:tcMar>
            <w:vAlign w:val="center"/>
          </w:tcPr>
          <w:p>
            <w:pPr>
              <w:widowControl/>
              <w:contextualSpacing/>
              <w:jc w:val="center"/>
              <w:rPr>
                <w:rFonts w:ascii="Arial" w:hAnsi="Arial" w:cs="Arial"/>
                <w:kern w:val="0"/>
                <w:sz w:val="20"/>
                <w:szCs w:val="20"/>
              </w:rPr>
            </w:pPr>
            <w:r>
              <w:rPr>
                <w:rFonts w:hint="eastAsia" w:ascii="Arial" w:hAnsi="Arial" w:cs="Arial"/>
                <w:kern w:val="0"/>
                <w:sz w:val="20"/>
                <w:szCs w:val="20"/>
              </w:rPr>
              <w:t>◎</w:t>
            </w:r>
          </w:p>
        </w:tc>
        <w:tc>
          <w:tcPr>
            <w:tcW w:w="1110" w:type="dxa"/>
            <w:tcBorders>
              <w:top w:val="single" w:color="auto" w:sz="4" w:space="0"/>
              <w:left w:val="nil"/>
              <w:bottom w:val="single" w:color="auto" w:sz="4" w:space="0"/>
              <w:right w:val="single" w:color="auto" w:sz="4" w:space="0"/>
            </w:tcBorders>
            <w:tcMar>
              <w:left w:w="28" w:type="dxa"/>
              <w:right w:w="28" w:type="dxa"/>
            </w:tcMar>
            <w:vAlign w:val="center"/>
          </w:tcPr>
          <w:p>
            <w:pPr>
              <w:widowControl/>
              <w:contextualSpacing/>
              <w:jc w:val="center"/>
              <w:rPr>
                <w:rFonts w:ascii="Arial" w:hAnsi="Arial" w:cs="Arial"/>
                <w:kern w:val="0"/>
                <w:sz w:val="20"/>
                <w:szCs w:val="20"/>
              </w:rPr>
            </w:pPr>
          </w:p>
        </w:tc>
        <w:tc>
          <w:tcPr>
            <w:tcW w:w="1111" w:type="dxa"/>
            <w:tcBorders>
              <w:top w:val="single" w:color="auto" w:sz="4" w:space="0"/>
              <w:left w:val="nil"/>
              <w:bottom w:val="single" w:color="auto" w:sz="4" w:space="0"/>
              <w:right w:val="single" w:color="auto" w:sz="4" w:space="0"/>
            </w:tcBorders>
            <w:tcMar>
              <w:left w:w="28" w:type="dxa"/>
              <w:right w:w="28" w:type="dxa"/>
            </w:tcMar>
            <w:vAlign w:val="center"/>
          </w:tcPr>
          <w:p>
            <w:pPr>
              <w:widowControl/>
              <w:contextualSpacing/>
              <w:jc w:val="center"/>
              <w:rPr>
                <w:rFonts w:ascii="Arial" w:hAnsi="Arial" w:cs="Arial"/>
                <w:kern w:val="0"/>
                <w:sz w:val="20"/>
                <w:szCs w:val="20"/>
              </w:rPr>
            </w:pPr>
          </w:p>
        </w:tc>
        <w:tc>
          <w:tcPr>
            <w:tcW w:w="1110" w:type="dxa"/>
            <w:tcBorders>
              <w:top w:val="single" w:color="auto" w:sz="4" w:space="0"/>
              <w:left w:val="nil"/>
              <w:bottom w:val="single" w:color="auto" w:sz="4" w:space="0"/>
              <w:right w:val="single" w:color="auto" w:sz="4" w:space="0"/>
            </w:tcBorders>
            <w:tcMar>
              <w:left w:w="28" w:type="dxa"/>
              <w:right w:w="28" w:type="dxa"/>
            </w:tcMar>
            <w:vAlign w:val="center"/>
          </w:tcPr>
          <w:p>
            <w:pPr>
              <w:widowControl/>
              <w:contextualSpacing/>
              <w:jc w:val="center"/>
              <w:rPr>
                <w:rFonts w:ascii="Arial" w:hAnsi="Arial" w:cs="Arial"/>
                <w:kern w:val="0"/>
                <w:sz w:val="20"/>
                <w:szCs w:val="20"/>
              </w:rPr>
            </w:pPr>
          </w:p>
        </w:tc>
        <w:tc>
          <w:tcPr>
            <w:tcW w:w="1111" w:type="dxa"/>
            <w:tcBorders>
              <w:top w:val="single" w:color="auto" w:sz="4" w:space="0"/>
              <w:left w:val="nil"/>
              <w:bottom w:val="single" w:color="auto" w:sz="4" w:space="0"/>
              <w:right w:val="single" w:color="auto" w:sz="4" w:space="0"/>
            </w:tcBorders>
            <w:tcMar>
              <w:left w:w="28" w:type="dxa"/>
              <w:right w:w="28" w:type="dxa"/>
            </w:tcMar>
            <w:vAlign w:val="center"/>
          </w:tcPr>
          <w:p>
            <w:pPr>
              <w:widowControl/>
              <w:contextualSpacing/>
              <w:jc w:val="center"/>
              <w:rPr>
                <w:rFonts w:ascii="Arial" w:hAnsi="Arial" w:cs="Arial"/>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2001"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widowControl/>
              <w:adjustRightInd w:val="0"/>
              <w:snapToGrid w:val="0"/>
              <w:jc w:val="center"/>
              <w:rPr>
                <w:rFonts w:ascii="Arial" w:hAnsi="Arial" w:cs="Arial"/>
                <w:kern w:val="0"/>
                <w:sz w:val="20"/>
                <w:szCs w:val="20"/>
              </w:rPr>
            </w:pPr>
            <w:r>
              <w:rPr>
                <w:rFonts w:hint="eastAsia" w:ascii="Arial" w:hAnsi="Arial" w:cs="Arial"/>
                <w:spacing w:val="-20"/>
                <w:kern w:val="0"/>
                <w:sz w:val="20"/>
                <w:szCs w:val="20"/>
              </w:rPr>
              <w:t>聚合反应工程</w:t>
            </w:r>
          </w:p>
        </w:tc>
        <w:tc>
          <w:tcPr>
            <w:tcW w:w="1110" w:type="dxa"/>
            <w:tcBorders>
              <w:top w:val="single" w:color="auto" w:sz="4" w:space="0"/>
              <w:left w:val="nil"/>
              <w:bottom w:val="single" w:color="auto" w:sz="4" w:space="0"/>
              <w:right w:val="single" w:color="auto" w:sz="4" w:space="0"/>
            </w:tcBorders>
            <w:tcMar>
              <w:left w:w="28" w:type="dxa"/>
              <w:right w:w="28" w:type="dxa"/>
            </w:tcMar>
            <w:vAlign w:val="center"/>
          </w:tcPr>
          <w:p>
            <w:pPr>
              <w:widowControl/>
              <w:contextualSpacing/>
              <w:jc w:val="center"/>
              <w:rPr>
                <w:rFonts w:ascii="Arial" w:hAnsi="Arial" w:cs="Arial"/>
                <w:kern w:val="0"/>
                <w:sz w:val="20"/>
                <w:szCs w:val="20"/>
              </w:rPr>
            </w:pPr>
            <w:r>
              <w:rPr>
                <w:rFonts w:hint="eastAsia" w:ascii="Arial" w:hAnsi="Arial" w:cs="Arial"/>
                <w:kern w:val="0"/>
                <w:sz w:val="20"/>
                <w:szCs w:val="20"/>
              </w:rPr>
              <w:t>◎</w:t>
            </w:r>
          </w:p>
        </w:tc>
        <w:tc>
          <w:tcPr>
            <w:tcW w:w="1111" w:type="dxa"/>
            <w:tcBorders>
              <w:top w:val="single" w:color="auto" w:sz="4" w:space="0"/>
              <w:left w:val="nil"/>
              <w:bottom w:val="single" w:color="auto" w:sz="4" w:space="0"/>
              <w:right w:val="single" w:color="auto" w:sz="4" w:space="0"/>
            </w:tcBorders>
            <w:tcMar>
              <w:left w:w="28" w:type="dxa"/>
              <w:right w:w="28" w:type="dxa"/>
            </w:tcMar>
            <w:vAlign w:val="center"/>
          </w:tcPr>
          <w:p>
            <w:pPr>
              <w:widowControl/>
              <w:contextualSpacing/>
              <w:jc w:val="center"/>
              <w:rPr>
                <w:rFonts w:ascii="Arial" w:hAnsi="Arial" w:cs="Arial"/>
                <w:kern w:val="0"/>
                <w:sz w:val="20"/>
                <w:szCs w:val="20"/>
              </w:rPr>
            </w:pPr>
            <w:r>
              <w:rPr>
                <w:rFonts w:hint="eastAsia" w:ascii="Arial" w:hAnsi="Arial" w:cs="Arial"/>
                <w:kern w:val="0"/>
                <w:sz w:val="20"/>
                <w:szCs w:val="20"/>
              </w:rPr>
              <w:t>◎</w:t>
            </w:r>
          </w:p>
        </w:tc>
        <w:tc>
          <w:tcPr>
            <w:tcW w:w="1110" w:type="dxa"/>
            <w:tcBorders>
              <w:top w:val="single" w:color="auto" w:sz="4" w:space="0"/>
              <w:left w:val="nil"/>
              <w:bottom w:val="single" w:color="auto" w:sz="4" w:space="0"/>
              <w:right w:val="single" w:color="auto" w:sz="4" w:space="0"/>
            </w:tcBorders>
            <w:tcMar>
              <w:left w:w="28" w:type="dxa"/>
              <w:right w:w="28" w:type="dxa"/>
            </w:tcMar>
            <w:vAlign w:val="center"/>
          </w:tcPr>
          <w:p>
            <w:pPr>
              <w:widowControl/>
              <w:contextualSpacing/>
              <w:jc w:val="center"/>
              <w:rPr>
                <w:rFonts w:ascii="Arial" w:hAnsi="Arial" w:cs="Arial"/>
                <w:kern w:val="0"/>
                <w:sz w:val="20"/>
                <w:szCs w:val="20"/>
              </w:rPr>
            </w:pPr>
          </w:p>
        </w:tc>
        <w:tc>
          <w:tcPr>
            <w:tcW w:w="1111" w:type="dxa"/>
            <w:tcBorders>
              <w:top w:val="single" w:color="auto" w:sz="4" w:space="0"/>
              <w:left w:val="nil"/>
              <w:bottom w:val="single" w:color="auto" w:sz="4" w:space="0"/>
              <w:right w:val="single" w:color="auto" w:sz="4" w:space="0"/>
            </w:tcBorders>
            <w:tcMar>
              <w:left w:w="28" w:type="dxa"/>
              <w:right w:w="28" w:type="dxa"/>
            </w:tcMar>
            <w:vAlign w:val="center"/>
          </w:tcPr>
          <w:p>
            <w:pPr>
              <w:widowControl/>
              <w:contextualSpacing/>
              <w:jc w:val="center"/>
              <w:rPr>
                <w:rFonts w:ascii="Arial" w:hAnsi="Arial" w:cs="Arial"/>
                <w:kern w:val="0"/>
                <w:sz w:val="20"/>
                <w:szCs w:val="20"/>
              </w:rPr>
            </w:pPr>
          </w:p>
        </w:tc>
        <w:tc>
          <w:tcPr>
            <w:tcW w:w="1110" w:type="dxa"/>
            <w:tcBorders>
              <w:top w:val="single" w:color="auto" w:sz="4" w:space="0"/>
              <w:left w:val="nil"/>
              <w:bottom w:val="single" w:color="auto" w:sz="4" w:space="0"/>
              <w:right w:val="single" w:color="auto" w:sz="4" w:space="0"/>
            </w:tcBorders>
            <w:tcMar>
              <w:left w:w="28" w:type="dxa"/>
              <w:right w:w="28" w:type="dxa"/>
            </w:tcMar>
            <w:vAlign w:val="center"/>
          </w:tcPr>
          <w:p>
            <w:pPr>
              <w:widowControl/>
              <w:contextualSpacing/>
              <w:jc w:val="center"/>
              <w:rPr>
                <w:rFonts w:ascii="Arial" w:hAnsi="Arial" w:cs="Arial"/>
                <w:kern w:val="0"/>
                <w:sz w:val="20"/>
                <w:szCs w:val="20"/>
              </w:rPr>
            </w:pPr>
          </w:p>
        </w:tc>
        <w:tc>
          <w:tcPr>
            <w:tcW w:w="1111" w:type="dxa"/>
            <w:tcBorders>
              <w:top w:val="single" w:color="auto" w:sz="4" w:space="0"/>
              <w:left w:val="nil"/>
              <w:bottom w:val="single" w:color="auto" w:sz="4" w:space="0"/>
              <w:right w:val="single" w:color="auto" w:sz="4" w:space="0"/>
            </w:tcBorders>
            <w:tcMar>
              <w:left w:w="28" w:type="dxa"/>
              <w:right w:w="28" w:type="dxa"/>
            </w:tcMar>
            <w:vAlign w:val="center"/>
          </w:tcPr>
          <w:p>
            <w:pPr>
              <w:widowControl/>
              <w:contextualSpacing/>
              <w:jc w:val="center"/>
              <w:rPr>
                <w:rFonts w:ascii="Arial" w:hAnsi="Arial" w:cs="Arial"/>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2001"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widowControl/>
              <w:adjustRightInd w:val="0"/>
              <w:snapToGrid w:val="0"/>
              <w:jc w:val="center"/>
              <w:rPr>
                <w:rFonts w:ascii="Arial" w:hAnsi="Arial" w:cs="Arial"/>
                <w:kern w:val="0"/>
                <w:sz w:val="20"/>
                <w:szCs w:val="20"/>
              </w:rPr>
            </w:pPr>
            <w:r>
              <w:rPr>
                <w:rFonts w:hint="eastAsia" w:ascii="Arial" w:hAnsi="Arial" w:cs="Arial"/>
                <w:kern w:val="0"/>
                <w:sz w:val="20"/>
                <w:szCs w:val="20"/>
              </w:rPr>
              <w:t>高分子材料加工新技术</w:t>
            </w:r>
          </w:p>
        </w:tc>
        <w:tc>
          <w:tcPr>
            <w:tcW w:w="1110" w:type="dxa"/>
            <w:tcBorders>
              <w:top w:val="single" w:color="auto" w:sz="4" w:space="0"/>
              <w:left w:val="nil"/>
              <w:bottom w:val="single" w:color="auto" w:sz="4" w:space="0"/>
              <w:right w:val="single" w:color="auto" w:sz="4" w:space="0"/>
            </w:tcBorders>
            <w:tcMar>
              <w:left w:w="28" w:type="dxa"/>
              <w:right w:w="28" w:type="dxa"/>
            </w:tcMar>
            <w:vAlign w:val="center"/>
          </w:tcPr>
          <w:p>
            <w:pPr>
              <w:widowControl/>
              <w:contextualSpacing/>
              <w:jc w:val="center"/>
              <w:rPr>
                <w:rFonts w:ascii="Arial" w:hAnsi="Arial" w:cs="Arial"/>
                <w:kern w:val="0"/>
                <w:sz w:val="20"/>
                <w:szCs w:val="20"/>
              </w:rPr>
            </w:pPr>
            <w:r>
              <w:rPr>
                <w:rFonts w:hint="eastAsia" w:ascii="Arial" w:hAnsi="Arial" w:cs="Arial"/>
                <w:kern w:val="0"/>
                <w:sz w:val="20"/>
                <w:szCs w:val="20"/>
              </w:rPr>
              <w:t>◎</w:t>
            </w:r>
          </w:p>
        </w:tc>
        <w:tc>
          <w:tcPr>
            <w:tcW w:w="1111" w:type="dxa"/>
            <w:tcBorders>
              <w:top w:val="single" w:color="auto" w:sz="4" w:space="0"/>
              <w:left w:val="nil"/>
              <w:bottom w:val="single" w:color="auto" w:sz="4" w:space="0"/>
              <w:right w:val="single" w:color="auto" w:sz="4" w:space="0"/>
            </w:tcBorders>
            <w:tcMar>
              <w:left w:w="28" w:type="dxa"/>
              <w:right w:w="28" w:type="dxa"/>
            </w:tcMar>
            <w:vAlign w:val="center"/>
          </w:tcPr>
          <w:p>
            <w:pPr>
              <w:widowControl/>
              <w:contextualSpacing/>
              <w:jc w:val="center"/>
              <w:rPr>
                <w:rFonts w:ascii="Arial" w:hAnsi="Arial" w:cs="Arial"/>
                <w:kern w:val="0"/>
                <w:sz w:val="20"/>
                <w:szCs w:val="20"/>
              </w:rPr>
            </w:pPr>
            <w:r>
              <w:rPr>
                <w:rFonts w:hint="eastAsia" w:ascii="Arial" w:hAnsi="Arial" w:cs="Arial"/>
                <w:kern w:val="0"/>
                <w:sz w:val="20"/>
                <w:szCs w:val="20"/>
              </w:rPr>
              <w:t>◎</w:t>
            </w:r>
          </w:p>
        </w:tc>
        <w:tc>
          <w:tcPr>
            <w:tcW w:w="1110" w:type="dxa"/>
            <w:tcBorders>
              <w:top w:val="single" w:color="auto" w:sz="4" w:space="0"/>
              <w:left w:val="nil"/>
              <w:bottom w:val="single" w:color="auto" w:sz="4" w:space="0"/>
              <w:right w:val="single" w:color="auto" w:sz="4" w:space="0"/>
            </w:tcBorders>
            <w:tcMar>
              <w:left w:w="28" w:type="dxa"/>
              <w:right w:w="28" w:type="dxa"/>
            </w:tcMar>
            <w:vAlign w:val="center"/>
          </w:tcPr>
          <w:p>
            <w:pPr>
              <w:widowControl/>
              <w:contextualSpacing/>
              <w:jc w:val="center"/>
              <w:rPr>
                <w:rFonts w:ascii="Arial" w:hAnsi="Arial" w:cs="Arial"/>
                <w:kern w:val="0"/>
                <w:sz w:val="20"/>
                <w:szCs w:val="20"/>
              </w:rPr>
            </w:pPr>
          </w:p>
        </w:tc>
        <w:tc>
          <w:tcPr>
            <w:tcW w:w="1111" w:type="dxa"/>
            <w:tcBorders>
              <w:top w:val="single" w:color="auto" w:sz="4" w:space="0"/>
              <w:left w:val="nil"/>
              <w:bottom w:val="single" w:color="auto" w:sz="4" w:space="0"/>
              <w:right w:val="single" w:color="auto" w:sz="4" w:space="0"/>
            </w:tcBorders>
            <w:tcMar>
              <w:left w:w="28" w:type="dxa"/>
              <w:right w:w="28" w:type="dxa"/>
            </w:tcMar>
            <w:vAlign w:val="center"/>
          </w:tcPr>
          <w:p>
            <w:pPr>
              <w:widowControl/>
              <w:contextualSpacing/>
              <w:jc w:val="center"/>
              <w:rPr>
                <w:rFonts w:ascii="Arial" w:hAnsi="Arial" w:cs="Arial"/>
                <w:kern w:val="0"/>
                <w:sz w:val="20"/>
                <w:szCs w:val="20"/>
              </w:rPr>
            </w:pPr>
          </w:p>
        </w:tc>
        <w:tc>
          <w:tcPr>
            <w:tcW w:w="1110" w:type="dxa"/>
            <w:tcBorders>
              <w:top w:val="single" w:color="auto" w:sz="4" w:space="0"/>
              <w:left w:val="nil"/>
              <w:bottom w:val="single" w:color="auto" w:sz="4" w:space="0"/>
              <w:right w:val="single" w:color="auto" w:sz="4" w:space="0"/>
            </w:tcBorders>
            <w:tcMar>
              <w:left w:w="28" w:type="dxa"/>
              <w:right w:w="28" w:type="dxa"/>
            </w:tcMar>
            <w:vAlign w:val="center"/>
          </w:tcPr>
          <w:p>
            <w:pPr>
              <w:widowControl/>
              <w:contextualSpacing/>
              <w:jc w:val="center"/>
              <w:rPr>
                <w:rFonts w:ascii="Arial" w:hAnsi="Arial" w:cs="Arial"/>
                <w:kern w:val="0"/>
                <w:sz w:val="20"/>
                <w:szCs w:val="20"/>
              </w:rPr>
            </w:pPr>
            <w:r>
              <w:rPr>
                <w:rFonts w:hint="eastAsia" w:ascii="Arial" w:hAnsi="Arial" w:cs="Arial"/>
                <w:kern w:val="0"/>
                <w:sz w:val="20"/>
                <w:szCs w:val="20"/>
              </w:rPr>
              <w:t>◎</w:t>
            </w:r>
          </w:p>
        </w:tc>
        <w:tc>
          <w:tcPr>
            <w:tcW w:w="1111" w:type="dxa"/>
            <w:tcBorders>
              <w:top w:val="single" w:color="auto" w:sz="4" w:space="0"/>
              <w:left w:val="nil"/>
              <w:bottom w:val="single" w:color="auto" w:sz="4" w:space="0"/>
              <w:right w:val="single" w:color="auto" w:sz="4" w:space="0"/>
            </w:tcBorders>
            <w:tcMar>
              <w:left w:w="28" w:type="dxa"/>
              <w:right w:w="28" w:type="dxa"/>
            </w:tcMar>
            <w:vAlign w:val="center"/>
          </w:tcPr>
          <w:p>
            <w:pPr>
              <w:widowControl/>
              <w:contextualSpacing/>
              <w:jc w:val="center"/>
              <w:rPr>
                <w:rFonts w:ascii="Arial" w:hAnsi="Arial" w:cs="Arial"/>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2001"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widowControl/>
              <w:adjustRightInd w:val="0"/>
              <w:snapToGrid w:val="0"/>
              <w:jc w:val="center"/>
              <w:rPr>
                <w:rFonts w:ascii="Arial" w:hAnsi="Arial" w:cs="Arial"/>
                <w:kern w:val="0"/>
                <w:sz w:val="20"/>
                <w:szCs w:val="20"/>
              </w:rPr>
            </w:pPr>
            <w:r>
              <w:rPr>
                <w:rFonts w:hint="eastAsia" w:ascii="Arial" w:hAnsi="Arial" w:cs="Arial"/>
                <w:kern w:val="0"/>
                <w:sz w:val="20"/>
                <w:szCs w:val="20"/>
              </w:rPr>
              <w:t>聚合物基复合材料</w:t>
            </w:r>
          </w:p>
        </w:tc>
        <w:tc>
          <w:tcPr>
            <w:tcW w:w="1110" w:type="dxa"/>
            <w:tcBorders>
              <w:top w:val="single" w:color="auto" w:sz="4" w:space="0"/>
              <w:left w:val="nil"/>
              <w:bottom w:val="single" w:color="auto" w:sz="4" w:space="0"/>
              <w:right w:val="single" w:color="auto" w:sz="4" w:space="0"/>
            </w:tcBorders>
            <w:tcMar>
              <w:left w:w="28" w:type="dxa"/>
              <w:right w:w="28" w:type="dxa"/>
            </w:tcMar>
            <w:vAlign w:val="center"/>
          </w:tcPr>
          <w:p>
            <w:pPr>
              <w:widowControl/>
              <w:contextualSpacing/>
              <w:jc w:val="center"/>
              <w:rPr>
                <w:rFonts w:ascii="Arial" w:hAnsi="Arial" w:cs="Arial"/>
                <w:kern w:val="0"/>
                <w:sz w:val="20"/>
                <w:szCs w:val="20"/>
              </w:rPr>
            </w:pPr>
            <w:r>
              <w:rPr>
                <w:rFonts w:hint="eastAsia" w:ascii="Arial" w:hAnsi="Arial" w:cs="Arial"/>
                <w:kern w:val="0"/>
                <w:sz w:val="20"/>
                <w:szCs w:val="20"/>
              </w:rPr>
              <w:t>◎</w:t>
            </w:r>
          </w:p>
        </w:tc>
        <w:tc>
          <w:tcPr>
            <w:tcW w:w="1111" w:type="dxa"/>
            <w:tcBorders>
              <w:top w:val="single" w:color="auto" w:sz="4" w:space="0"/>
              <w:left w:val="nil"/>
              <w:bottom w:val="single" w:color="auto" w:sz="4" w:space="0"/>
              <w:right w:val="single" w:color="auto" w:sz="4" w:space="0"/>
            </w:tcBorders>
            <w:tcMar>
              <w:left w:w="28" w:type="dxa"/>
              <w:right w:w="28" w:type="dxa"/>
            </w:tcMar>
            <w:vAlign w:val="center"/>
          </w:tcPr>
          <w:p>
            <w:pPr>
              <w:widowControl/>
              <w:contextualSpacing/>
              <w:jc w:val="center"/>
              <w:rPr>
                <w:rFonts w:ascii="Arial" w:hAnsi="Arial" w:cs="Arial"/>
                <w:kern w:val="0"/>
                <w:sz w:val="20"/>
                <w:szCs w:val="20"/>
              </w:rPr>
            </w:pPr>
          </w:p>
        </w:tc>
        <w:tc>
          <w:tcPr>
            <w:tcW w:w="1110" w:type="dxa"/>
            <w:tcBorders>
              <w:top w:val="single" w:color="auto" w:sz="4" w:space="0"/>
              <w:left w:val="nil"/>
              <w:bottom w:val="single" w:color="auto" w:sz="4" w:space="0"/>
              <w:right w:val="single" w:color="auto" w:sz="4" w:space="0"/>
            </w:tcBorders>
            <w:tcMar>
              <w:left w:w="28" w:type="dxa"/>
              <w:right w:w="28" w:type="dxa"/>
            </w:tcMar>
            <w:vAlign w:val="center"/>
          </w:tcPr>
          <w:p>
            <w:pPr>
              <w:widowControl/>
              <w:contextualSpacing/>
              <w:jc w:val="center"/>
              <w:rPr>
                <w:rFonts w:ascii="Arial" w:hAnsi="Arial" w:cs="Arial"/>
                <w:kern w:val="0"/>
                <w:sz w:val="20"/>
                <w:szCs w:val="20"/>
              </w:rPr>
            </w:pPr>
          </w:p>
        </w:tc>
        <w:tc>
          <w:tcPr>
            <w:tcW w:w="1111" w:type="dxa"/>
            <w:tcBorders>
              <w:top w:val="single" w:color="auto" w:sz="4" w:space="0"/>
              <w:left w:val="nil"/>
              <w:bottom w:val="single" w:color="auto" w:sz="4" w:space="0"/>
              <w:right w:val="single" w:color="auto" w:sz="4" w:space="0"/>
            </w:tcBorders>
            <w:tcMar>
              <w:left w:w="28" w:type="dxa"/>
              <w:right w:w="28" w:type="dxa"/>
            </w:tcMar>
            <w:vAlign w:val="center"/>
          </w:tcPr>
          <w:p>
            <w:pPr>
              <w:widowControl/>
              <w:contextualSpacing/>
              <w:jc w:val="center"/>
              <w:rPr>
                <w:rFonts w:ascii="Arial" w:hAnsi="Arial" w:cs="Arial"/>
                <w:kern w:val="0"/>
                <w:sz w:val="20"/>
                <w:szCs w:val="20"/>
              </w:rPr>
            </w:pPr>
          </w:p>
        </w:tc>
        <w:tc>
          <w:tcPr>
            <w:tcW w:w="1110" w:type="dxa"/>
            <w:tcBorders>
              <w:top w:val="single" w:color="auto" w:sz="4" w:space="0"/>
              <w:left w:val="nil"/>
              <w:bottom w:val="single" w:color="auto" w:sz="4" w:space="0"/>
              <w:right w:val="single" w:color="auto" w:sz="4" w:space="0"/>
            </w:tcBorders>
            <w:tcMar>
              <w:left w:w="28" w:type="dxa"/>
              <w:right w:w="28" w:type="dxa"/>
            </w:tcMar>
            <w:vAlign w:val="center"/>
          </w:tcPr>
          <w:p>
            <w:pPr>
              <w:widowControl/>
              <w:contextualSpacing/>
              <w:jc w:val="center"/>
              <w:rPr>
                <w:rFonts w:ascii="Arial" w:hAnsi="Arial" w:cs="Arial"/>
                <w:kern w:val="0"/>
                <w:sz w:val="20"/>
                <w:szCs w:val="20"/>
              </w:rPr>
            </w:pPr>
            <w:r>
              <w:rPr>
                <w:rFonts w:hint="eastAsia" w:ascii="Arial" w:hAnsi="Arial" w:cs="Arial"/>
                <w:kern w:val="0"/>
                <w:sz w:val="20"/>
                <w:szCs w:val="20"/>
              </w:rPr>
              <w:t>◎</w:t>
            </w:r>
          </w:p>
        </w:tc>
        <w:tc>
          <w:tcPr>
            <w:tcW w:w="1111" w:type="dxa"/>
            <w:tcBorders>
              <w:top w:val="single" w:color="auto" w:sz="4" w:space="0"/>
              <w:left w:val="nil"/>
              <w:bottom w:val="single" w:color="auto" w:sz="4" w:space="0"/>
              <w:right w:val="single" w:color="auto" w:sz="4" w:space="0"/>
            </w:tcBorders>
            <w:tcMar>
              <w:left w:w="28" w:type="dxa"/>
              <w:right w:w="28" w:type="dxa"/>
            </w:tcMar>
            <w:vAlign w:val="center"/>
          </w:tcPr>
          <w:p>
            <w:pPr>
              <w:widowControl/>
              <w:contextualSpacing/>
              <w:jc w:val="center"/>
              <w:rPr>
                <w:rFonts w:ascii="Arial" w:hAnsi="Arial" w:cs="Arial"/>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2001"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widowControl/>
              <w:adjustRightInd w:val="0"/>
              <w:snapToGrid w:val="0"/>
              <w:jc w:val="center"/>
              <w:rPr>
                <w:rFonts w:ascii="Arial" w:hAnsi="Arial" w:cs="Arial"/>
                <w:kern w:val="0"/>
                <w:sz w:val="20"/>
                <w:szCs w:val="20"/>
              </w:rPr>
            </w:pPr>
            <w:r>
              <w:rPr>
                <w:rFonts w:ascii="Arial" w:hAnsi="Arial" w:cs="Arial"/>
                <w:kern w:val="0"/>
                <w:sz w:val="20"/>
                <w:szCs w:val="20"/>
              </w:rPr>
              <w:t>公共实验</w:t>
            </w:r>
          </w:p>
        </w:tc>
        <w:tc>
          <w:tcPr>
            <w:tcW w:w="1110" w:type="dxa"/>
            <w:tcBorders>
              <w:top w:val="single" w:color="auto" w:sz="4" w:space="0"/>
              <w:left w:val="nil"/>
              <w:bottom w:val="single" w:color="auto" w:sz="4" w:space="0"/>
              <w:right w:val="single" w:color="auto" w:sz="4" w:space="0"/>
            </w:tcBorders>
            <w:tcMar>
              <w:left w:w="28" w:type="dxa"/>
              <w:right w:w="28" w:type="dxa"/>
            </w:tcMar>
            <w:vAlign w:val="center"/>
          </w:tcPr>
          <w:p>
            <w:pPr>
              <w:widowControl/>
              <w:contextualSpacing/>
              <w:jc w:val="center"/>
              <w:rPr>
                <w:rFonts w:ascii="Arial" w:hAnsi="Arial" w:cs="Arial"/>
                <w:kern w:val="0"/>
                <w:sz w:val="20"/>
                <w:szCs w:val="20"/>
              </w:rPr>
            </w:pPr>
            <w:r>
              <w:rPr>
                <w:rFonts w:hint="eastAsia" w:ascii="Arial" w:hAnsi="Arial" w:cs="Arial"/>
                <w:kern w:val="0"/>
                <w:sz w:val="20"/>
                <w:szCs w:val="20"/>
              </w:rPr>
              <w:t>◎</w:t>
            </w:r>
          </w:p>
        </w:tc>
        <w:tc>
          <w:tcPr>
            <w:tcW w:w="1111" w:type="dxa"/>
            <w:tcBorders>
              <w:top w:val="single" w:color="auto" w:sz="4" w:space="0"/>
              <w:left w:val="nil"/>
              <w:bottom w:val="single" w:color="auto" w:sz="4" w:space="0"/>
              <w:right w:val="single" w:color="auto" w:sz="4" w:space="0"/>
            </w:tcBorders>
            <w:tcMar>
              <w:left w:w="28" w:type="dxa"/>
              <w:right w:w="28" w:type="dxa"/>
            </w:tcMar>
            <w:vAlign w:val="center"/>
          </w:tcPr>
          <w:p>
            <w:pPr>
              <w:widowControl/>
              <w:contextualSpacing/>
              <w:jc w:val="center"/>
              <w:rPr>
                <w:rFonts w:ascii="Arial" w:hAnsi="Arial" w:cs="Arial"/>
                <w:kern w:val="0"/>
                <w:sz w:val="20"/>
                <w:szCs w:val="20"/>
              </w:rPr>
            </w:pPr>
            <w:r>
              <w:rPr>
                <w:rFonts w:hint="eastAsia" w:ascii="Arial" w:hAnsi="Arial" w:cs="Arial"/>
                <w:kern w:val="0"/>
                <w:sz w:val="20"/>
                <w:szCs w:val="20"/>
              </w:rPr>
              <w:t>◎</w:t>
            </w:r>
          </w:p>
        </w:tc>
        <w:tc>
          <w:tcPr>
            <w:tcW w:w="1110" w:type="dxa"/>
            <w:tcBorders>
              <w:top w:val="single" w:color="auto" w:sz="4" w:space="0"/>
              <w:left w:val="nil"/>
              <w:bottom w:val="single" w:color="auto" w:sz="4" w:space="0"/>
              <w:right w:val="single" w:color="auto" w:sz="4" w:space="0"/>
            </w:tcBorders>
            <w:tcMar>
              <w:left w:w="28" w:type="dxa"/>
              <w:right w:w="28" w:type="dxa"/>
            </w:tcMar>
            <w:vAlign w:val="center"/>
          </w:tcPr>
          <w:p>
            <w:pPr>
              <w:widowControl/>
              <w:contextualSpacing/>
              <w:jc w:val="center"/>
              <w:rPr>
                <w:rFonts w:ascii="Arial" w:hAnsi="Arial" w:cs="Arial"/>
                <w:kern w:val="0"/>
                <w:sz w:val="20"/>
                <w:szCs w:val="20"/>
              </w:rPr>
            </w:pPr>
          </w:p>
        </w:tc>
        <w:tc>
          <w:tcPr>
            <w:tcW w:w="1111" w:type="dxa"/>
            <w:tcBorders>
              <w:top w:val="single" w:color="auto" w:sz="4" w:space="0"/>
              <w:left w:val="nil"/>
              <w:bottom w:val="single" w:color="auto" w:sz="4" w:space="0"/>
              <w:right w:val="single" w:color="auto" w:sz="4" w:space="0"/>
            </w:tcBorders>
            <w:tcMar>
              <w:left w:w="28" w:type="dxa"/>
              <w:right w:w="28" w:type="dxa"/>
            </w:tcMar>
            <w:vAlign w:val="center"/>
          </w:tcPr>
          <w:p>
            <w:pPr>
              <w:widowControl/>
              <w:contextualSpacing/>
              <w:jc w:val="center"/>
              <w:rPr>
                <w:rFonts w:ascii="Arial" w:hAnsi="Arial" w:cs="Arial"/>
                <w:kern w:val="0"/>
                <w:sz w:val="20"/>
                <w:szCs w:val="20"/>
              </w:rPr>
            </w:pPr>
            <w:r>
              <w:rPr>
                <w:rFonts w:hint="eastAsia" w:ascii="Arial" w:hAnsi="Arial" w:cs="Arial"/>
                <w:kern w:val="0"/>
                <w:sz w:val="20"/>
                <w:szCs w:val="20"/>
              </w:rPr>
              <w:t>◎</w:t>
            </w:r>
          </w:p>
        </w:tc>
        <w:tc>
          <w:tcPr>
            <w:tcW w:w="1110" w:type="dxa"/>
            <w:tcBorders>
              <w:top w:val="single" w:color="auto" w:sz="4" w:space="0"/>
              <w:left w:val="nil"/>
              <w:bottom w:val="single" w:color="auto" w:sz="4" w:space="0"/>
              <w:right w:val="single" w:color="auto" w:sz="4" w:space="0"/>
            </w:tcBorders>
            <w:tcMar>
              <w:left w:w="28" w:type="dxa"/>
              <w:right w:w="28" w:type="dxa"/>
            </w:tcMar>
            <w:vAlign w:val="center"/>
          </w:tcPr>
          <w:p>
            <w:pPr>
              <w:widowControl/>
              <w:contextualSpacing/>
              <w:jc w:val="center"/>
              <w:rPr>
                <w:rFonts w:ascii="Arial" w:hAnsi="Arial" w:cs="Arial"/>
                <w:kern w:val="0"/>
                <w:sz w:val="20"/>
                <w:szCs w:val="20"/>
              </w:rPr>
            </w:pPr>
          </w:p>
        </w:tc>
        <w:tc>
          <w:tcPr>
            <w:tcW w:w="1111" w:type="dxa"/>
            <w:tcBorders>
              <w:top w:val="single" w:color="auto" w:sz="4" w:space="0"/>
              <w:left w:val="nil"/>
              <w:bottom w:val="single" w:color="auto" w:sz="4" w:space="0"/>
              <w:right w:val="single" w:color="auto" w:sz="4" w:space="0"/>
            </w:tcBorders>
            <w:tcMar>
              <w:left w:w="28" w:type="dxa"/>
              <w:right w:w="28" w:type="dxa"/>
            </w:tcMar>
            <w:vAlign w:val="center"/>
          </w:tcPr>
          <w:p>
            <w:pPr>
              <w:widowControl/>
              <w:contextualSpacing/>
              <w:jc w:val="center"/>
              <w:rPr>
                <w:rFonts w:ascii="Arial" w:hAnsi="Arial" w:cs="Arial"/>
                <w:kern w:val="0"/>
                <w:sz w:val="20"/>
                <w:szCs w:val="20"/>
              </w:rPr>
            </w:pPr>
            <w:r>
              <w:rPr>
                <w:rFonts w:hint="eastAsia" w:ascii="Arial" w:hAnsi="Arial" w:cs="Arial"/>
                <w:kern w:val="0"/>
                <w:sz w:val="20"/>
                <w:szCs w:val="2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2001"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widowControl/>
              <w:adjustRightInd w:val="0"/>
              <w:snapToGrid w:val="0"/>
              <w:jc w:val="center"/>
              <w:rPr>
                <w:rFonts w:ascii="Arial" w:hAnsi="Arial" w:cs="Arial"/>
                <w:kern w:val="0"/>
                <w:sz w:val="20"/>
                <w:szCs w:val="20"/>
              </w:rPr>
            </w:pPr>
            <w:r>
              <w:rPr>
                <w:rFonts w:ascii="Arial" w:hAnsi="Arial" w:cs="Arial"/>
                <w:kern w:val="0"/>
                <w:sz w:val="20"/>
                <w:szCs w:val="20"/>
              </w:rPr>
              <w:t>论文写作</w:t>
            </w:r>
          </w:p>
        </w:tc>
        <w:tc>
          <w:tcPr>
            <w:tcW w:w="1110" w:type="dxa"/>
            <w:tcBorders>
              <w:top w:val="single" w:color="auto" w:sz="4" w:space="0"/>
              <w:left w:val="nil"/>
              <w:bottom w:val="single" w:color="auto" w:sz="4" w:space="0"/>
              <w:right w:val="single" w:color="auto" w:sz="4" w:space="0"/>
            </w:tcBorders>
            <w:tcMar>
              <w:left w:w="28" w:type="dxa"/>
              <w:right w:w="28" w:type="dxa"/>
            </w:tcMar>
            <w:vAlign w:val="center"/>
          </w:tcPr>
          <w:p>
            <w:pPr>
              <w:widowControl/>
              <w:contextualSpacing/>
              <w:jc w:val="center"/>
              <w:rPr>
                <w:rFonts w:ascii="Arial" w:hAnsi="Arial" w:cs="Arial"/>
                <w:kern w:val="0"/>
                <w:sz w:val="20"/>
                <w:szCs w:val="20"/>
              </w:rPr>
            </w:pPr>
          </w:p>
        </w:tc>
        <w:tc>
          <w:tcPr>
            <w:tcW w:w="1111" w:type="dxa"/>
            <w:tcBorders>
              <w:top w:val="single" w:color="auto" w:sz="4" w:space="0"/>
              <w:left w:val="nil"/>
              <w:bottom w:val="single" w:color="auto" w:sz="4" w:space="0"/>
              <w:right w:val="single" w:color="auto" w:sz="4" w:space="0"/>
            </w:tcBorders>
            <w:tcMar>
              <w:left w:w="28" w:type="dxa"/>
              <w:right w:w="28" w:type="dxa"/>
            </w:tcMar>
            <w:vAlign w:val="center"/>
          </w:tcPr>
          <w:p>
            <w:pPr>
              <w:widowControl/>
              <w:contextualSpacing/>
              <w:jc w:val="center"/>
              <w:rPr>
                <w:rFonts w:ascii="Arial" w:hAnsi="Arial" w:cs="Arial"/>
                <w:kern w:val="0"/>
                <w:sz w:val="20"/>
                <w:szCs w:val="20"/>
              </w:rPr>
            </w:pPr>
          </w:p>
        </w:tc>
        <w:tc>
          <w:tcPr>
            <w:tcW w:w="1110" w:type="dxa"/>
            <w:tcBorders>
              <w:top w:val="single" w:color="auto" w:sz="4" w:space="0"/>
              <w:left w:val="nil"/>
              <w:bottom w:val="single" w:color="auto" w:sz="4" w:space="0"/>
              <w:right w:val="single" w:color="auto" w:sz="4" w:space="0"/>
            </w:tcBorders>
            <w:tcMar>
              <w:left w:w="28" w:type="dxa"/>
              <w:right w:w="28" w:type="dxa"/>
            </w:tcMar>
            <w:vAlign w:val="center"/>
          </w:tcPr>
          <w:p>
            <w:pPr>
              <w:widowControl/>
              <w:contextualSpacing/>
              <w:jc w:val="center"/>
              <w:rPr>
                <w:rFonts w:ascii="Arial" w:hAnsi="Arial" w:cs="Arial"/>
                <w:kern w:val="0"/>
                <w:sz w:val="20"/>
                <w:szCs w:val="20"/>
              </w:rPr>
            </w:pPr>
            <w:r>
              <w:rPr>
                <w:rFonts w:hint="eastAsia" w:ascii="Arial" w:hAnsi="Arial" w:cs="Arial"/>
                <w:kern w:val="0"/>
                <w:sz w:val="20"/>
                <w:szCs w:val="20"/>
              </w:rPr>
              <w:t>◎</w:t>
            </w:r>
          </w:p>
        </w:tc>
        <w:tc>
          <w:tcPr>
            <w:tcW w:w="1111" w:type="dxa"/>
            <w:tcBorders>
              <w:top w:val="single" w:color="auto" w:sz="4" w:space="0"/>
              <w:left w:val="nil"/>
              <w:bottom w:val="single" w:color="auto" w:sz="4" w:space="0"/>
              <w:right w:val="single" w:color="auto" w:sz="4" w:space="0"/>
            </w:tcBorders>
            <w:tcMar>
              <w:left w:w="28" w:type="dxa"/>
              <w:right w:w="28" w:type="dxa"/>
            </w:tcMar>
            <w:vAlign w:val="center"/>
          </w:tcPr>
          <w:p>
            <w:pPr>
              <w:widowControl/>
              <w:contextualSpacing/>
              <w:jc w:val="center"/>
              <w:rPr>
                <w:rFonts w:ascii="Arial" w:hAnsi="Arial" w:cs="Arial"/>
                <w:kern w:val="0"/>
                <w:sz w:val="20"/>
                <w:szCs w:val="20"/>
              </w:rPr>
            </w:pPr>
            <w:r>
              <w:rPr>
                <w:rFonts w:hint="eastAsia" w:ascii="Arial" w:hAnsi="Arial" w:cs="Arial"/>
                <w:kern w:val="0"/>
                <w:sz w:val="20"/>
                <w:szCs w:val="20"/>
              </w:rPr>
              <w:t>◎</w:t>
            </w:r>
          </w:p>
        </w:tc>
        <w:tc>
          <w:tcPr>
            <w:tcW w:w="1110" w:type="dxa"/>
            <w:tcBorders>
              <w:top w:val="single" w:color="auto" w:sz="4" w:space="0"/>
              <w:left w:val="nil"/>
              <w:bottom w:val="single" w:color="auto" w:sz="4" w:space="0"/>
              <w:right w:val="single" w:color="auto" w:sz="4" w:space="0"/>
            </w:tcBorders>
            <w:tcMar>
              <w:left w:w="28" w:type="dxa"/>
              <w:right w:w="28" w:type="dxa"/>
            </w:tcMar>
            <w:vAlign w:val="center"/>
          </w:tcPr>
          <w:p>
            <w:pPr>
              <w:widowControl/>
              <w:contextualSpacing/>
              <w:jc w:val="center"/>
              <w:rPr>
                <w:rFonts w:ascii="Arial" w:hAnsi="Arial" w:cs="Arial"/>
                <w:kern w:val="0"/>
                <w:sz w:val="20"/>
                <w:szCs w:val="20"/>
              </w:rPr>
            </w:pPr>
            <w:r>
              <w:rPr>
                <w:rFonts w:hint="eastAsia" w:ascii="Arial" w:hAnsi="Arial" w:cs="Arial"/>
                <w:kern w:val="0"/>
                <w:sz w:val="20"/>
                <w:szCs w:val="20"/>
              </w:rPr>
              <w:t>◎</w:t>
            </w:r>
          </w:p>
        </w:tc>
        <w:tc>
          <w:tcPr>
            <w:tcW w:w="1111" w:type="dxa"/>
            <w:tcBorders>
              <w:top w:val="single" w:color="auto" w:sz="4" w:space="0"/>
              <w:left w:val="nil"/>
              <w:bottom w:val="single" w:color="auto" w:sz="4" w:space="0"/>
              <w:right w:val="single" w:color="auto" w:sz="4" w:space="0"/>
            </w:tcBorders>
            <w:tcMar>
              <w:left w:w="28" w:type="dxa"/>
              <w:right w:w="28" w:type="dxa"/>
            </w:tcMar>
            <w:vAlign w:val="center"/>
          </w:tcPr>
          <w:p>
            <w:pPr>
              <w:widowControl/>
              <w:contextualSpacing/>
              <w:jc w:val="center"/>
              <w:rPr>
                <w:rFonts w:ascii="Arial" w:hAnsi="Arial" w:cs="Arial"/>
                <w:kern w:val="0"/>
                <w:sz w:val="20"/>
                <w:szCs w:val="20"/>
              </w:rPr>
            </w:pPr>
            <w:r>
              <w:rPr>
                <w:rFonts w:hint="eastAsia" w:ascii="Arial" w:hAnsi="Arial" w:cs="Arial"/>
                <w:kern w:val="0"/>
                <w:sz w:val="20"/>
                <w:szCs w:val="2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5" w:hRule="atLeast"/>
          <w:jc w:val="center"/>
        </w:trPr>
        <w:tc>
          <w:tcPr>
            <w:tcW w:w="2001"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widowControl/>
              <w:adjustRightInd w:val="0"/>
              <w:snapToGrid w:val="0"/>
              <w:jc w:val="center"/>
              <w:rPr>
                <w:rFonts w:ascii="Arial" w:hAnsi="Arial" w:cs="Arial"/>
                <w:kern w:val="0"/>
                <w:sz w:val="20"/>
                <w:szCs w:val="20"/>
              </w:rPr>
            </w:pPr>
            <w:r>
              <w:rPr>
                <w:rFonts w:ascii="Arial" w:hAnsi="Arial" w:cs="Arial"/>
                <w:kern w:val="0"/>
                <w:sz w:val="20"/>
                <w:szCs w:val="20"/>
              </w:rPr>
              <w:t>文献综述与开题报告</w:t>
            </w:r>
          </w:p>
        </w:tc>
        <w:tc>
          <w:tcPr>
            <w:tcW w:w="1110" w:type="dxa"/>
            <w:tcBorders>
              <w:top w:val="single" w:color="auto" w:sz="4" w:space="0"/>
              <w:left w:val="nil"/>
              <w:bottom w:val="single" w:color="auto" w:sz="4" w:space="0"/>
              <w:right w:val="single" w:color="auto" w:sz="4" w:space="0"/>
            </w:tcBorders>
            <w:tcMar>
              <w:left w:w="28" w:type="dxa"/>
              <w:right w:w="28" w:type="dxa"/>
            </w:tcMar>
            <w:vAlign w:val="center"/>
          </w:tcPr>
          <w:p>
            <w:pPr>
              <w:widowControl/>
              <w:contextualSpacing/>
              <w:jc w:val="center"/>
              <w:rPr>
                <w:rFonts w:ascii="Arial" w:hAnsi="Arial" w:cs="Arial"/>
                <w:kern w:val="0"/>
                <w:sz w:val="20"/>
                <w:szCs w:val="20"/>
              </w:rPr>
            </w:pPr>
          </w:p>
        </w:tc>
        <w:tc>
          <w:tcPr>
            <w:tcW w:w="1111" w:type="dxa"/>
            <w:tcBorders>
              <w:top w:val="single" w:color="auto" w:sz="4" w:space="0"/>
              <w:left w:val="nil"/>
              <w:bottom w:val="single" w:color="auto" w:sz="4" w:space="0"/>
              <w:right w:val="single" w:color="auto" w:sz="4" w:space="0"/>
            </w:tcBorders>
            <w:tcMar>
              <w:left w:w="28" w:type="dxa"/>
              <w:right w:w="28" w:type="dxa"/>
            </w:tcMar>
            <w:vAlign w:val="center"/>
          </w:tcPr>
          <w:p>
            <w:pPr>
              <w:widowControl/>
              <w:contextualSpacing/>
              <w:jc w:val="center"/>
              <w:rPr>
                <w:rFonts w:ascii="Arial" w:hAnsi="Arial" w:cs="Arial"/>
                <w:kern w:val="0"/>
                <w:sz w:val="20"/>
                <w:szCs w:val="20"/>
              </w:rPr>
            </w:pPr>
            <w:r>
              <w:rPr>
                <w:rFonts w:hint="eastAsia" w:ascii="Arial" w:hAnsi="Arial" w:cs="Arial"/>
                <w:kern w:val="0"/>
                <w:sz w:val="20"/>
                <w:szCs w:val="20"/>
              </w:rPr>
              <w:t>◎</w:t>
            </w:r>
          </w:p>
        </w:tc>
        <w:tc>
          <w:tcPr>
            <w:tcW w:w="1110" w:type="dxa"/>
            <w:tcBorders>
              <w:top w:val="single" w:color="auto" w:sz="4" w:space="0"/>
              <w:left w:val="nil"/>
              <w:bottom w:val="single" w:color="auto" w:sz="4" w:space="0"/>
              <w:right w:val="single" w:color="auto" w:sz="4" w:space="0"/>
            </w:tcBorders>
            <w:tcMar>
              <w:left w:w="28" w:type="dxa"/>
              <w:right w:w="28" w:type="dxa"/>
            </w:tcMar>
            <w:vAlign w:val="center"/>
          </w:tcPr>
          <w:p>
            <w:pPr>
              <w:widowControl/>
              <w:contextualSpacing/>
              <w:jc w:val="center"/>
              <w:rPr>
                <w:rFonts w:ascii="Arial" w:hAnsi="Arial" w:cs="Arial"/>
                <w:kern w:val="0"/>
                <w:sz w:val="20"/>
                <w:szCs w:val="20"/>
              </w:rPr>
            </w:pPr>
            <w:r>
              <w:rPr>
                <w:rFonts w:hint="eastAsia" w:ascii="Arial" w:hAnsi="Arial" w:cs="Arial"/>
                <w:kern w:val="0"/>
                <w:sz w:val="20"/>
                <w:szCs w:val="20"/>
              </w:rPr>
              <w:t>◎</w:t>
            </w:r>
          </w:p>
        </w:tc>
        <w:tc>
          <w:tcPr>
            <w:tcW w:w="1111" w:type="dxa"/>
            <w:tcBorders>
              <w:top w:val="single" w:color="auto" w:sz="4" w:space="0"/>
              <w:left w:val="nil"/>
              <w:bottom w:val="single" w:color="auto" w:sz="4" w:space="0"/>
              <w:right w:val="single" w:color="auto" w:sz="4" w:space="0"/>
            </w:tcBorders>
            <w:tcMar>
              <w:left w:w="28" w:type="dxa"/>
              <w:right w:w="28" w:type="dxa"/>
            </w:tcMar>
            <w:vAlign w:val="center"/>
          </w:tcPr>
          <w:p>
            <w:pPr>
              <w:widowControl/>
              <w:contextualSpacing/>
              <w:jc w:val="center"/>
              <w:rPr>
                <w:rFonts w:ascii="Arial" w:hAnsi="Arial" w:cs="Arial"/>
                <w:kern w:val="0"/>
                <w:sz w:val="20"/>
                <w:szCs w:val="20"/>
              </w:rPr>
            </w:pPr>
          </w:p>
        </w:tc>
        <w:tc>
          <w:tcPr>
            <w:tcW w:w="1110" w:type="dxa"/>
            <w:tcBorders>
              <w:top w:val="single" w:color="auto" w:sz="4" w:space="0"/>
              <w:left w:val="nil"/>
              <w:bottom w:val="single" w:color="auto" w:sz="4" w:space="0"/>
              <w:right w:val="single" w:color="auto" w:sz="4" w:space="0"/>
            </w:tcBorders>
            <w:tcMar>
              <w:left w:w="28" w:type="dxa"/>
              <w:right w:w="28" w:type="dxa"/>
            </w:tcMar>
            <w:vAlign w:val="center"/>
          </w:tcPr>
          <w:p>
            <w:pPr>
              <w:widowControl/>
              <w:contextualSpacing/>
              <w:jc w:val="center"/>
              <w:rPr>
                <w:rFonts w:ascii="Arial" w:hAnsi="Arial" w:cs="Arial"/>
                <w:kern w:val="0"/>
                <w:sz w:val="20"/>
                <w:szCs w:val="20"/>
              </w:rPr>
            </w:pPr>
            <w:r>
              <w:rPr>
                <w:rFonts w:hint="eastAsia" w:ascii="Arial" w:hAnsi="Arial" w:cs="Arial"/>
                <w:kern w:val="0"/>
                <w:sz w:val="20"/>
                <w:szCs w:val="20"/>
              </w:rPr>
              <w:t>◎</w:t>
            </w:r>
          </w:p>
        </w:tc>
        <w:tc>
          <w:tcPr>
            <w:tcW w:w="1111" w:type="dxa"/>
            <w:tcBorders>
              <w:top w:val="single" w:color="auto" w:sz="4" w:space="0"/>
              <w:left w:val="nil"/>
              <w:bottom w:val="single" w:color="auto" w:sz="4" w:space="0"/>
              <w:right w:val="single" w:color="auto" w:sz="4" w:space="0"/>
            </w:tcBorders>
            <w:tcMar>
              <w:left w:w="28" w:type="dxa"/>
              <w:right w:w="28" w:type="dxa"/>
            </w:tcMar>
            <w:vAlign w:val="center"/>
          </w:tcPr>
          <w:p>
            <w:pPr>
              <w:widowControl/>
              <w:contextualSpacing/>
              <w:jc w:val="center"/>
              <w:rPr>
                <w:rFonts w:ascii="Arial" w:hAnsi="Arial" w:cs="Arial"/>
                <w:kern w:val="0"/>
                <w:sz w:val="20"/>
                <w:szCs w:val="20"/>
              </w:rPr>
            </w:pPr>
            <w:r>
              <w:rPr>
                <w:rFonts w:hint="eastAsia" w:ascii="Arial" w:hAnsi="Arial" w:cs="Arial"/>
                <w:kern w:val="0"/>
                <w:sz w:val="20"/>
                <w:szCs w:val="2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2001"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widowControl/>
              <w:adjustRightInd w:val="0"/>
              <w:snapToGrid w:val="0"/>
              <w:jc w:val="center"/>
              <w:rPr>
                <w:rFonts w:ascii="Arial" w:hAnsi="Arial" w:cs="Arial"/>
                <w:kern w:val="0"/>
                <w:sz w:val="20"/>
                <w:szCs w:val="20"/>
              </w:rPr>
            </w:pPr>
            <w:r>
              <w:rPr>
                <w:rFonts w:ascii="Arial" w:hAnsi="Arial" w:cs="Arial"/>
                <w:kern w:val="0"/>
                <w:sz w:val="20"/>
                <w:szCs w:val="20"/>
              </w:rPr>
              <w:t>工作技术实践</w:t>
            </w:r>
          </w:p>
        </w:tc>
        <w:tc>
          <w:tcPr>
            <w:tcW w:w="1110" w:type="dxa"/>
            <w:tcBorders>
              <w:top w:val="single" w:color="auto" w:sz="4" w:space="0"/>
              <w:left w:val="nil"/>
              <w:bottom w:val="single" w:color="auto" w:sz="4" w:space="0"/>
              <w:right w:val="single" w:color="auto" w:sz="4" w:space="0"/>
            </w:tcBorders>
            <w:tcMar>
              <w:left w:w="28" w:type="dxa"/>
              <w:right w:w="28" w:type="dxa"/>
            </w:tcMar>
            <w:vAlign w:val="center"/>
          </w:tcPr>
          <w:p>
            <w:pPr>
              <w:widowControl/>
              <w:contextualSpacing/>
              <w:jc w:val="center"/>
              <w:rPr>
                <w:rFonts w:ascii="Arial" w:hAnsi="Arial" w:cs="Arial"/>
                <w:kern w:val="0"/>
                <w:sz w:val="20"/>
                <w:szCs w:val="20"/>
              </w:rPr>
            </w:pPr>
          </w:p>
        </w:tc>
        <w:tc>
          <w:tcPr>
            <w:tcW w:w="1111" w:type="dxa"/>
            <w:tcBorders>
              <w:top w:val="single" w:color="auto" w:sz="4" w:space="0"/>
              <w:left w:val="nil"/>
              <w:bottom w:val="single" w:color="auto" w:sz="4" w:space="0"/>
              <w:right w:val="single" w:color="auto" w:sz="4" w:space="0"/>
            </w:tcBorders>
            <w:tcMar>
              <w:left w:w="28" w:type="dxa"/>
              <w:right w:w="28" w:type="dxa"/>
            </w:tcMar>
            <w:vAlign w:val="center"/>
          </w:tcPr>
          <w:p>
            <w:pPr>
              <w:widowControl/>
              <w:contextualSpacing/>
              <w:jc w:val="center"/>
              <w:rPr>
                <w:rFonts w:ascii="Arial" w:hAnsi="Arial" w:cs="Arial"/>
                <w:kern w:val="0"/>
                <w:sz w:val="20"/>
                <w:szCs w:val="20"/>
              </w:rPr>
            </w:pPr>
            <w:r>
              <w:rPr>
                <w:rFonts w:hint="eastAsia" w:ascii="Arial" w:hAnsi="Arial" w:cs="Arial"/>
                <w:kern w:val="0"/>
                <w:sz w:val="20"/>
                <w:szCs w:val="20"/>
              </w:rPr>
              <w:t>◎</w:t>
            </w:r>
          </w:p>
        </w:tc>
        <w:tc>
          <w:tcPr>
            <w:tcW w:w="1110" w:type="dxa"/>
            <w:tcBorders>
              <w:top w:val="single" w:color="auto" w:sz="4" w:space="0"/>
              <w:left w:val="nil"/>
              <w:bottom w:val="single" w:color="auto" w:sz="4" w:space="0"/>
              <w:right w:val="single" w:color="auto" w:sz="4" w:space="0"/>
            </w:tcBorders>
            <w:tcMar>
              <w:left w:w="28" w:type="dxa"/>
              <w:right w:w="28" w:type="dxa"/>
            </w:tcMar>
            <w:vAlign w:val="center"/>
          </w:tcPr>
          <w:p>
            <w:pPr>
              <w:widowControl/>
              <w:contextualSpacing/>
              <w:jc w:val="center"/>
              <w:rPr>
                <w:rFonts w:ascii="Arial" w:hAnsi="Arial" w:cs="Arial"/>
                <w:kern w:val="0"/>
                <w:sz w:val="20"/>
                <w:szCs w:val="20"/>
              </w:rPr>
            </w:pPr>
            <w:r>
              <w:rPr>
                <w:rFonts w:hint="eastAsia" w:ascii="Arial" w:hAnsi="Arial" w:cs="Arial"/>
                <w:kern w:val="0"/>
                <w:sz w:val="20"/>
                <w:szCs w:val="20"/>
              </w:rPr>
              <w:t>◎</w:t>
            </w:r>
          </w:p>
        </w:tc>
        <w:tc>
          <w:tcPr>
            <w:tcW w:w="1111" w:type="dxa"/>
            <w:tcBorders>
              <w:top w:val="single" w:color="auto" w:sz="4" w:space="0"/>
              <w:left w:val="nil"/>
              <w:bottom w:val="single" w:color="auto" w:sz="4" w:space="0"/>
              <w:right w:val="single" w:color="auto" w:sz="4" w:space="0"/>
            </w:tcBorders>
            <w:tcMar>
              <w:left w:w="28" w:type="dxa"/>
              <w:right w:w="28" w:type="dxa"/>
            </w:tcMar>
            <w:vAlign w:val="center"/>
          </w:tcPr>
          <w:p>
            <w:pPr>
              <w:widowControl/>
              <w:contextualSpacing/>
              <w:jc w:val="center"/>
              <w:rPr>
                <w:rFonts w:ascii="Arial" w:hAnsi="Arial" w:cs="Arial"/>
                <w:kern w:val="0"/>
                <w:sz w:val="20"/>
                <w:szCs w:val="20"/>
              </w:rPr>
            </w:pPr>
            <w:r>
              <w:rPr>
                <w:rFonts w:hint="eastAsia" w:ascii="Arial" w:hAnsi="Arial" w:cs="Arial"/>
                <w:kern w:val="0"/>
                <w:sz w:val="20"/>
                <w:szCs w:val="20"/>
              </w:rPr>
              <w:t>◎</w:t>
            </w:r>
          </w:p>
        </w:tc>
        <w:tc>
          <w:tcPr>
            <w:tcW w:w="1110" w:type="dxa"/>
            <w:tcBorders>
              <w:top w:val="single" w:color="auto" w:sz="4" w:space="0"/>
              <w:left w:val="nil"/>
              <w:bottom w:val="single" w:color="auto" w:sz="4" w:space="0"/>
              <w:right w:val="single" w:color="auto" w:sz="4" w:space="0"/>
            </w:tcBorders>
            <w:tcMar>
              <w:left w:w="28" w:type="dxa"/>
              <w:right w:w="28" w:type="dxa"/>
            </w:tcMar>
            <w:vAlign w:val="center"/>
          </w:tcPr>
          <w:p>
            <w:pPr>
              <w:widowControl/>
              <w:contextualSpacing/>
              <w:jc w:val="center"/>
              <w:rPr>
                <w:rFonts w:ascii="Arial" w:hAnsi="Arial" w:cs="Arial"/>
                <w:kern w:val="0"/>
                <w:sz w:val="20"/>
                <w:szCs w:val="20"/>
              </w:rPr>
            </w:pPr>
            <w:r>
              <w:rPr>
                <w:rFonts w:hint="eastAsia" w:ascii="Arial" w:hAnsi="Arial" w:cs="Arial"/>
                <w:kern w:val="0"/>
                <w:sz w:val="20"/>
                <w:szCs w:val="20"/>
              </w:rPr>
              <w:t>◎</w:t>
            </w:r>
          </w:p>
        </w:tc>
        <w:tc>
          <w:tcPr>
            <w:tcW w:w="1111" w:type="dxa"/>
            <w:tcBorders>
              <w:top w:val="single" w:color="auto" w:sz="4" w:space="0"/>
              <w:left w:val="nil"/>
              <w:bottom w:val="single" w:color="auto" w:sz="4" w:space="0"/>
              <w:right w:val="single" w:color="auto" w:sz="4" w:space="0"/>
            </w:tcBorders>
            <w:tcMar>
              <w:left w:w="28" w:type="dxa"/>
              <w:right w:w="28" w:type="dxa"/>
            </w:tcMar>
            <w:vAlign w:val="center"/>
          </w:tcPr>
          <w:p>
            <w:pPr>
              <w:widowControl/>
              <w:contextualSpacing/>
              <w:jc w:val="center"/>
              <w:rPr>
                <w:rFonts w:ascii="Arial" w:hAnsi="Arial" w:cs="Arial"/>
                <w:kern w:val="0"/>
                <w:sz w:val="20"/>
                <w:szCs w:val="20"/>
              </w:rPr>
            </w:pPr>
            <w:r>
              <w:rPr>
                <w:rFonts w:hint="eastAsia" w:ascii="Arial" w:hAnsi="Arial" w:cs="Arial"/>
                <w:kern w:val="0"/>
                <w:sz w:val="20"/>
                <w:szCs w:val="2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2001" w:type="dxa"/>
            <w:tcBorders>
              <w:top w:val="nil"/>
              <w:left w:val="single" w:color="auto" w:sz="4" w:space="0"/>
              <w:bottom w:val="single" w:color="auto" w:sz="4" w:space="0"/>
              <w:right w:val="single" w:color="auto" w:sz="4" w:space="0"/>
            </w:tcBorders>
            <w:tcMar>
              <w:left w:w="28" w:type="dxa"/>
              <w:right w:w="28" w:type="dxa"/>
            </w:tcMar>
            <w:vAlign w:val="center"/>
          </w:tcPr>
          <w:p>
            <w:pPr>
              <w:widowControl/>
              <w:adjustRightInd w:val="0"/>
              <w:snapToGrid w:val="0"/>
              <w:jc w:val="center"/>
              <w:rPr>
                <w:rFonts w:ascii="Arial" w:hAnsi="Arial" w:cs="Arial"/>
                <w:kern w:val="0"/>
                <w:sz w:val="20"/>
                <w:szCs w:val="20"/>
              </w:rPr>
            </w:pPr>
            <w:r>
              <w:rPr>
                <w:rFonts w:ascii="Arial" w:hAnsi="Arial" w:cs="Arial"/>
                <w:kern w:val="0"/>
                <w:sz w:val="20"/>
                <w:szCs w:val="20"/>
              </w:rPr>
              <w:t>学术交流</w:t>
            </w:r>
          </w:p>
        </w:tc>
        <w:tc>
          <w:tcPr>
            <w:tcW w:w="1110" w:type="dxa"/>
            <w:tcBorders>
              <w:top w:val="nil"/>
              <w:left w:val="nil"/>
              <w:bottom w:val="single" w:color="auto" w:sz="4" w:space="0"/>
              <w:right w:val="single" w:color="auto" w:sz="4" w:space="0"/>
            </w:tcBorders>
            <w:tcMar>
              <w:left w:w="28" w:type="dxa"/>
              <w:right w:w="28" w:type="dxa"/>
            </w:tcMar>
            <w:vAlign w:val="center"/>
          </w:tcPr>
          <w:p>
            <w:pPr>
              <w:widowControl/>
              <w:contextualSpacing/>
              <w:jc w:val="center"/>
              <w:rPr>
                <w:rFonts w:ascii="Arial" w:hAnsi="Arial" w:cs="Arial"/>
                <w:kern w:val="0"/>
                <w:sz w:val="20"/>
                <w:szCs w:val="20"/>
              </w:rPr>
            </w:pPr>
          </w:p>
        </w:tc>
        <w:tc>
          <w:tcPr>
            <w:tcW w:w="1111" w:type="dxa"/>
            <w:tcBorders>
              <w:top w:val="nil"/>
              <w:left w:val="nil"/>
              <w:bottom w:val="single" w:color="auto" w:sz="4" w:space="0"/>
              <w:right w:val="single" w:color="auto" w:sz="4" w:space="0"/>
            </w:tcBorders>
            <w:tcMar>
              <w:left w:w="28" w:type="dxa"/>
              <w:right w:w="28" w:type="dxa"/>
            </w:tcMar>
            <w:vAlign w:val="center"/>
          </w:tcPr>
          <w:p>
            <w:pPr>
              <w:widowControl/>
              <w:contextualSpacing/>
              <w:jc w:val="center"/>
              <w:rPr>
                <w:rFonts w:ascii="Arial" w:hAnsi="Arial" w:cs="Arial"/>
                <w:kern w:val="0"/>
                <w:sz w:val="20"/>
                <w:szCs w:val="20"/>
              </w:rPr>
            </w:pPr>
          </w:p>
        </w:tc>
        <w:tc>
          <w:tcPr>
            <w:tcW w:w="1110" w:type="dxa"/>
            <w:tcBorders>
              <w:top w:val="nil"/>
              <w:left w:val="nil"/>
              <w:bottom w:val="single" w:color="auto" w:sz="4" w:space="0"/>
              <w:right w:val="single" w:color="auto" w:sz="4" w:space="0"/>
            </w:tcBorders>
            <w:tcMar>
              <w:left w:w="28" w:type="dxa"/>
              <w:right w:w="28" w:type="dxa"/>
            </w:tcMar>
            <w:vAlign w:val="center"/>
          </w:tcPr>
          <w:p>
            <w:pPr>
              <w:widowControl/>
              <w:contextualSpacing/>
              <w:jc w:val="center"/>
              <w:rPr>
                <w:rFonts w:ascii="Arial" w:hAnsi="Arial" w:cs="Arial"/>
                <w:kern w:val="0"/>
                <w:sz w:val="20"/>
                <w:szCs w:val="20"/>
              </w:rPr>
            </w:pPr>
            <w:r>
              <w:rPr>
                <w:rFonts w:hint="eastAsia" w:ascii="Arial" w:hAnsi="Arial" w:cs="Arial"/>
                <w:kern w:val="0"/>
                <w:sz w:val="20"/>
                <w:szCs w:val="20"/>
              </w:rPr>
              <w:t>◎</w:t>
            </w:r>
          </w:p>
        </w:tc>
        <w:tc>
          <w:tcPr>
            <w:tcW w:w="1111" w:type="dxa"/>
            <w:tcBorders>
              <w:top w:val="nil"/>
              <w:left w:val="nil"/>
              <w:bottom w:val="single" w:color="auto" w:sz="4" w:space="0"/>
              <w:right w:val="single" w:color="auto" w:sz="4" w:space="0"/>
            </w:tcBorders>
            <w:tcMar>
              <w:left w:w="28" w:type="dxa"/>
              <w:right w:w="28" w:type="dxa"/>
            </w:tcMar>
            <w:vAlign w:val="center"/>
          </w:tcPr>
          <w:p>
            <w:pPr>
              <w:widowControl/>
              <w:contextualSpacing/>
              <w:jc w:val="center"/>
              <w:rPr>
                <w:rFonts w:ascii="Arial" w:hAnsi="Arial" w:cs="Arial"/>
                <w:kern w:val="0"/>
                <w:sz w:val="20"/>
                <w:szCs w:val="20"/>
              </w:rPr>
            </w:pPr>
            <w:r>
              <w:rPr>
                <w:rFonts w:hint="eastAsia" w:ascii="Arial" w:hAnsi="Arial" w:cs="Arial"/>
                <w:kern w:val="0"/>
                <w:sz w:val="20"/>
                <w:szCs w:val="20"/>
              </w:rPr>
              <w:t>◎</w:t>
            </w:r>
          </w:p>
        </w:tc>
        <w:tc>
          <w:tcPr>
            <w:tcW w:w="1110" w:type="dxa"/>
            <w:tcBorders>
              <w:top w:val="nil"/>
              <w:left w:val="nil"/>
              <w:bottom w:val="single" w:color="auto" w:sz="4" w:space="0"/>
              <w:right w:val="single" w:color="auto" w:sz="4" w:space="0"/>
            </w:tcBorders>
            <w:tcMar>
              <w:left w:w="28" w:type="dxa"/>
              <w:right w:w="28" w:type="dxa"/>
            </w:tcMar>
            <w:vAlign w:val="center"/>
          </w:tcPr>
          <w:p>
            <w:pPr>
              <w:widowControl/>
              <w:contextualSpacing/>
              <w:jc w:val="center"/>
              <w:rPr>
                <w:rFonts w:ascii="Arial" w:hAnsi="Arial" w:cs="Arial"/>
                <w:kern w:val="0"/>
                <w:sz w:val="20"/>
                <w:szCs w:val="20"/>
              </w:rPr>
            </w:pPr>
            <w:r>
              <w:rPr>
                <w:rFonts w:hint="eastAsia" w:ascii="Arial" w:hAnsi="Arial" w:cs="Arial"/>
                <w:kern w:val="0"/>
                <w:sz w:val="20"/>
                <w:szCs w:val="20"/>
              </w:rPr>
              <w:t>◎</w:t>
            </w:r>
          </w:p>
        </w:tc>
        <w:tc>
          <w:tcPr>
            <w:tcW w:w="1111" w:type="dxa"/>
            <w:tcBorders>
              <w:top w:val="nil"/>
              <w:left w:val="nil"/>
              <w:bottom w:val="single" w:color="auto" w:sz="4" w:space="0"/>
              <w:right w:val="single" w:color="auto" w:sz="4" w:space="0"/>
            </w:tcBorders>
            <w:tcMar>
              <w:left w:w="28" w:type="dxa"/>
              <w:right w:w="28" w:type="dxa"/>
            </w:tcMar>
            <w:vAlign w:val="center"/>
          </w:tcPr>
          <w:p>
            <w:pPr>
              <w:widowControl/>
              <w:contextualSpacing/>
              <w:jc w:val="center"/>
              <w:rPr>
                <w:rFonts w:ascii="Arial" w:hAnsi="Arial" w:cs="Arial"/>
                <w:kern w:val="0"/>
                <w:sz w:val="20"/>
                <w:szCs w:val="20"/>
              </w:rPr>
            </w:pPr>
            <w:r>
              <w:rPr>
                <w:rFonts w:hint="eastAsia" w:ascii="Arial" w:hAnsi="Arial" w:cs="Arial"/>
                <w:kern w:val="0"/>
                <w:sz w:val="20"/>
                <w:szCs w:val="2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2001" w:type="dxa"/>
            <w:tcBorders>
              <w:top w:val="nil"/>
              <w:left w:val="single" w:color="auto" w:sz="4" w:space="0"/>
              <w:bottom w:val="single" w:color="auto" w:sz="4" w:space="0"/>
              <w:right w:val="single" w:color="auto" w:sz="4" w:space="0"/>
            </w:tcBorders>
            <w:tcMar>
              <w:left w:w="28" w:type="dxa"/>
              <w:right w:w="28" w:type="dxa"/>
            </w:tcMar>
            <w:vAlign w:val="center"/>
          </w:tcPr>
          <w:p>
            <w:pPr>
              <w:widowControl/>
              <w:adjustRightInd w:val="0"/>
              <w:snapToGrid w:val="0"/>
              <w:jc w:val="center"/>
              <w:rPr>
                <w:rFonts w:ascii="Arial" w:hAnsi="Arial" w:cs="Arial"/>
                <w:kern w:val="0"/>
                <w:sz w:val="20"/>
                <w:szCs w:val="20"/>
              </w:rPr>
            </w:pPr>
            <w:r>
              <w:rPr>
                <w:rFonts w:ascii="Arial" w:hAnsi="Arial" w:cs="Arial"/>
                <w:kern w:val="0"/>
                <w:sz w:val="20"/>
                <w:szCs w:val="20"/>
              </w:rPr>
              <w:t>创新实践</w:t>
            </w:r>
          </w:p>
        </w:tc>
        <w:tc>
          <w:tcPr>
            <w:tcW w:w="1110" w:type="dxa"/>
            <w:tcBorders>
              <w:top w:val="nil"/>
              <w:left w:val="nil"/>
              <w:bottom w:val="single" w:color="auto" w:sz="4" w:space="0"/>
              <w:right w:val="single" w:color="auto" w:sz="4" w:space="0"/>
            </w:tcBorders>
            <w:tcMar>
              <w:left w:w="28" w:type="dxa"/>
              <w:right w:w="28" w:type="dxa"/>
            </w:tcMar>
            <w:vAlign w:val="center"/>
          </w:tcPr>
          <w:p>
            <w:pPr>
              <w:widowControl/>
              <w:contextualSpacing/>
              <w:jc w:val="center"/>
              <w:rPr>
                <w:rFonts w:ascii="Arial" w:hAnsi="Arial" w:cs="Arial"/>
                <w:kern w:val="0"/>
                <w:sz w:val="20"/>
                <w:szCs w:val="20"/>
              </w:rPr>
            </w:pPr>
          </w:p>
        </w:tc>
        <w:tc>
          <w:tcPr>
            <w:tcW w:w="1111" w:type="dxa"/>
            <w:tcBorders>
              <w:top w:val="nil"/>
              <w:left w:val="nil"/>
              <w:bottom w:val="single" w:color="auto" w:sz="4" w:space="0"/>
              <w:right w:val="single" w:color="auto" w:sz="4" w:space="0"/>
            </w:tcBorders>
            <w:tcMar>
              <w:left w:w="28" w:type="dxa"/>
              <w:right w:w="28" w:type="dxa"/>
            </w:tcMar>
            <w:vAlign w:val="center"/>
          </w:tcPr>
          <w:p>
            <w:pPr>
              <w:widowControl/>
              <w:contextualSpacing/>
              <w:jc w:val="center"/>
              <w:rPr>
                <w:rFonts w:ascii="Arial" w:hAnsi="Arial" w:cs="Arial"/>
                <w:kern w:val="0"/>
                <w:sz w:val="20"/>
                <w:szCs w:val="20"/>
              </w:rPr>
            </w:pPr>
            <w:r>
              <w:rPr>
                <w:rFonts w:hint="eastAsia" w:ascii="Arial" w:hAnsi="Arial" w:cs="Arial"/>
                <w:kern w:val="0"/>
                <w:sz w:val="20"/>
                <w:szCs w:val="20"/>
              </w:rPr>
              <w:t>◎</w:t>
            </w:r>
          </w:p>
        </w:tc>
        <w:tc>
          <w:tcPr>
            <w:tcW w:w="1110" w:type="dxa"/>
            <w:tcBorders>
              <w:top w:val="nil"/>
              <w:left w:val="nil"/>
              <w:bottom w:val="single" w:color="auto" w:sz="4" w:space="0"/>
              <w:right w:val="single" w:color="auto" w:sz="4" w:space="0"/>
            </w:tcBorders>
            <w:tcMar>
              <w:left w:w="28" w:type="dxa"/>
              <w:right w:w="28" w:type="dxa"/>
            </w:tcMar>
            <w:vAlign w:val="center"/>
          </w:tcPr>
          <w:p>
            <w:pPr>
              <w:widowControl/>
              <w:contextualSpacing/>
              <w:jc w:val="center"/>
              <w:rPr>
                <w:rFonts w:ascii="Arial" w:hAnsi="Arial" w:cs="Arial"/>
                <w:kern w:val="0"/>
                <w:sz w:val="20"/>
                <w:szCs w:val="20"/>
              </w:rPr>
            </w:pPr>
            <w:r>
              <w:rPr>
                <w:rFonts w:hint="eastAsia" w:ascii="Arial" w:hAnsi="Arial" w:cs="Arial"/>
                <w:kern w:val="0"/>
                <w:sz w:val="20"/>
                <w:szCs w:val="20"/>
              </w:rPr>
              <w:t>◎</w:t>
            </w:r>
          </w:p>
        </w:tc>
        <w:tc>
          <w:tcPr>
            <w:tcW w:w="1111" w:type="dxa"/>
            <w:tcBorders>
              <w:top w:val="nil"/>
              <w:left w:val="nil"/>
              <w:bottom w:val="single" w:color="auto" w:sz="4" w:space="0"/>
              <w:right w:val="single" w:color="auto" w:sz="4" w:space="0"/>
            </w:tcBorders>
            <w:tcMar>
              <w:left w:w="28" w:type="dxa"/>
              <w:right w:w="28" w:type="dxa"/>
            </w:tcMar>
            <w:vAlign w:val="center"/>
          </w:tcPr>
          <w:p>
            <w:pPr>
              <w:widowControl/>
              <w:contextualSpacing/>
              <w:jc w:val="center"/>
              <w:rPr>
                <w:rFonts w:ascii="Arial" w:hAnsi="Arial" w:cs="Arial"/>
                <w:kern w:val="0"/>
                <w:sz w:val="20"/>
                <w:szCs w:val="20"/>
              </w:rPr>
            </w:pPr>
            <w:r>
              <w:rPr>
                <w:rFonts w:hint="eastAsia" w:ascii="Arial" w:hAnsi="Arial" w:cs="Arial"/>
                <w:kern w:val="0"/>
                <w:sz w:val="20"/>
                <w:szCs w:val="20"/>
              </w:rPr>
              <w:t>◎</w:t>
            </w:r>
          </w:p>
        </w:tc>
        <w:tc>
          <w:tcPr>
            <w:tcW w:w="1110" w:type="dxa"/>
            <w:tcBorders>
              <w:top w:val="nil"/>
              <w:left w:val="nil"/>
              <w:bottom w:val="single" w:color="auto" w:sz="4" w:space="0"/>
              <w:right w:val="single" w:color="auto" w:sz="4" w:space="0"/>
            </w:tcBorders>
            <w:tcMar>
              <w:left w:w="28" w:type="dxa"/>
              <w:right w:w="28" w:type="dxa"/>
            </w:tcMar>
            <w:vAlign w:val="center"/>
          </w:tcPr>
          <w:p>
            <w:pPr>
              <w:widowControl/>
              <w:contextualSpacing/>
              <w:jc w:val="center"/>
              <w:rPr>
                <w:rFonts w:ascii="Arial" w:hAnsi="Arial" w:cs="Arial"/>
                <w:kern w:val="0"/>
                <w:sz w:val="20"/>
                <w:szCs w:val="20"/>
              </w:rPr>
            </w:pPr>
            <w:r>
              <w:rPr>
                <w:rFonts w:hint="eastAsia" w:ascii="Arial" w:hAnsi="Arial" w:cs="Arial"/>
                <w:kern w:val="0"/>
                <w:sz w:val="20"/>
                <w:szCs w:val="20"/>
              </w:rPr>
              <w:t>◎</w:t>
            </w:r>
          </w:p>
        </w:tc>
        <w:tc>
          <w:tcPr>
            <w:tcW w:w="1111" w:type="dxa"/>
            <w:tcBorders>
              <w:top w:val="nil"/>
              <w:left w:val="nil"/>
              <w:bottom w:val="single" w:color="auto" w:sz="4" w:space="0"/>
              <w:right w:val="single" w:color="auto" w:sz="4" w:space="0"/>
            </w:tcBorders>
            <w:tcMar>
              <w:left w:w="28" w:type="dxa"/>
              <w:right w:w="28" w:type="dxa"/>
            </w:tcMar>
            <w:vAlign w:val="center"/>
          </w:tcPr>
          <w:p>
            <w:pPr>
              <w:widowControl/>
              <w:contextualSpacing/>
              <w:jc w:val="center"/>
              <w:rPr>
                <w:rFonts w:ascii="Arial" w:hAnsi="Arial" w:cs="Arial"/>
                <w:kern w:val="0"/>
                <w:sz w:val="20"/>
                <w:szCs w:val="20"/>
              </w:rPr>
            </w:pPr>
            <w:r>
              <w:rPr>
                <w:rFonts w:hint="eastAsia" w:ascii="Arial" w:hAnsi="Arial" w:cs="Arial"/>
                <w:kern w:val="0"/>
                <w:sz w:val="20"/>
                <w:szCs w:val="2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2001" w:type="dxa"/>
            <w:tcBorders>
              <w:top w:val="nil"/>
              <w:left w:val="single" w:color="auto" w:sz="4" w:space="0"/>
              <w:bottom w:val="single" w:color="auto" w:sz="4" w:space="0"/>
              <w:right w:val="single" w:color="auto" w:sz="4" w:space="0"/>
            </w:tcBorders>
            <w:tcMar>
              <w:left w:w="28" w:type="dxa"/>
              <w:right w:w="28" w:type="dxa"/>
            </w:tcMar>
            <w:vAlign w:val="center"/>
          </w:tcPr>
          <w:p>
            <w:pPr>
              <w:widowControl/>
              <w:adjustRightInd w:val="0"/>
              <w:snapToGrid w:val="0"/>
              <w:jc w:val="center"/>
              <w:rPr>
                <w:rFonts w:ascii="Arial" w:hAnsi="Arial" w:cs="Arial"/>
                <w:kern w:val="0"/>
                <w:sz w:val="20"/>
                <w:szCs w:val="20"/>
              </w:rPr>
            </w:pPr>
            <w:r>
              <w:rPr>
                <w:rFonts w:ascii="Arial" w:hAnsi="Arial" w:cs="Arial"/>
                <w:kern w:val="0"/>
                <w:sz w:val="20"/>
                <w:szCs w:val="20"/>
              </w:rPr>
              <w:t>助管、助教</w:t>
            </w:r>
          </w:p>
        </w:tc>
        <w:tc>
          <w:tcPr>
            <w:tcW w:w="1110" w:type="dxa"/>
            <w:tcBorders>
              <w:top w:val="nil"/>
              <w:left w:val="nil"/>
              <w:bottom w:val="single" w:color="auto" w:sz="4" w:space="0"/>
              <w:right w:val="single" w:color="auto" w:sz="4" w:space="0"/>
            </w:tcBorders>
            <w:tcMar>
              <w:left w:w="28" w:type="dxa"/>
              <w:right w:w="28" w:type="dxa"/>
            </w:tcMar>
            <w:vAlign w:val="center"/>
          </w:tcPr>
          <w:p>
            <w:pPr>
              <w:widowControl/>
              <w:contextualSpacing/>
              <w:jc w:val="center"/>
              <w:rPr>
                <w:rFonts w:ascii="Arial" w:hAnsi="Arial" w:cs="Arial"/>
                <w:kern w:val="0"/>
                <w:sz w:val="20"/>
                <w:szCs w:val="20"/>
              </w:rPr>
            </w:pPr>
          </w:p>
        </w:tc>
        <w:tc>
          <w:tcPr>
            <w:tcW w:w="1111" w:type="dxa"/>
            <w:tcBorders>
              <w:top w:val="nil"/>
              <w:left w:val="nil"/>
              <w:bottom w:val="single" w:color="auto" w:sz="4" w:space="0"/>
              <w:right w:val="single" w:color="auto" w:sz="4" w:space="0"/>
            </w:tcBorders>
            <w:tcMar>
              <w:left w:w="28" w:type="dxa"/>
              <w:right w:w="28" w:type="dxa"/>
            </w:tcMar>
            <w:vAlign w:val="center"/>
          </w:tcPr>
          <w:p>
            <w:pPr>
              <w:widowControl/>
              <w:contextualSpacing/>
              <w:jc w:val="center"/>
              <w:rPr>
                <w:rFonts w:ascii="Arial" w:hAnsi="Arial" w:cs="Arial"/>
                <w:kern w:val="0"/>
                <w:sz w:val="20"/>
                <w:szCs w:val="20"/>
              </w:rPr>
            </w:pPr>
          </w:p>
        </w:tc>
        <w:tc>
          <w:tcPr>
            <w:tcW w:w="1110" w:type="dxa"/>
            <w:tcBorders>
              <w:top w:val="nil"/>
              <w:left w:val="nil"/>
              <w:bottom w:val="single" w:color="auto" w:sz="4" w:space="0"/>
              <w:right w:val="single" w:color="auto" w:sz="4" w:space="0"/>
            </w:tcBorders>
            <w:tcMar>
              <w:left w:w="28" w:type="dxa"/>
              <w:right w:w="28" w:type="dxa"/>
            </w:tcMar>
            <w:vAlign w:val="center"/>
          </w:tcPr>
          <w:p>
            <w:pPr>
              <w:widowControl/>
              <w:contextualSpacing/>
              <w:jc w:val="center"/>
              <w:rPr>
                <w:rFonts w:ascii="Arial" w:hAnsi="Arial" w:cs="Arial"/>
                <w:kern w:val="0"/>
                <w:sz w:val="20"/>
                <w:szCs w:val="20"/>
              </w:rPr>
            </w:pPr>
          </w:p>
        </w:tc>
        <w:tc>
          <w:tcPr>
            <w:tcW w:w="1111" w:type="dxa"/>
            <w:tcBorders>
              <w:top w:val="nil"/>
              <w:left w:val="nil"/>
              <w:bottom w:val="single" w:color="auto" w:sz="4" w:space="0"/>
              <w:right w:val="single" w:color="auto" w:sz="4" w:space="0"/>
            </w:tcBorders>
            <w:tcMar>
              <w:left w:w="28" w:type="dxa"/>
              <w:right w:w="28" w:type="dxa"/>
            </w:tcMar>
            <w:vAlign w:val="center"/>
          </w:tcPr>
          <w:p>
            <w:pPr>
              <w:widowControl/>
              <w:contextualSpacing/>
              <w:jc w:val="center"/>
              <w:rPr>
                <w:rFonts w:ascii="Arial" w:hAnsi="Arial" w:cs="Arial"/>
                <w:kern w:val="0"/>
                <w:sz w:val="20"/>
                <w:szCs w:val="20"/>
              </w:rPr>
            </w:pPr>
            <w:r>
              <w:rPr>
                <w:rFonts w:hint="eastAsia" w:ascii="Arial" w:hAnsi="Arial" w:cs="Arial"/>
                <w:kern w:val="0"/>
                <w:sz w:val="20"/>
                <w:szCs w:val="20"/>
              </w:rPr>
              <w:t>◎</w:t>
            </w:r>
          </w:p>
        </w:tc>
        <w:tc>
          <w:tcPr>
            <w:tcW w:w="1110" w:type="dxa"/>
            <w:tcBorders>
              <w:top w:val="nil"/>
              <w:left w:val="nil"/>
              <w:bottom w:val="single" w:color="auto" w:sz="4" w:space="0"/>
              <w:right w:val="single" w:color="auto" w:sz="4" w:space="0"/>
            </w:tcBorders>
            <w:tcMar>
              <w:left w:w="28" w:type="dxa"/>
              <w:right w:w="28" w:type="dxa"/>
            </w:tcMar>
            <w:vAlign w:val="center"/>
          </w:tcPr>
          <w:p>
            <w:pPr>
              <w:widowControl/>
              <w:contextualSpacing/>
              <w:jc w:val="center"/>
              <w:rPr>
                <w:rFonts w:ascii="Arial" w:hAnsi="Arial" w:cs="Arial"/>
                <w:kern w:val="0"/>
                <w:sz w:val="20"/>
                <w:szCs w:val="20"/>
              </w:rPr>
            </w:pPr>
          </w:p>
        </w:tc>
        <w:tc>
          <w:tcPr>
            <w:tcW w:w="1111" w:type="dxa"/>
            <w:tcBorders>
              <w:top w:val="nil"/>
              <w:left w:val="nil"/>
              <w:bottom w:val="single" w:color="auto" w:sz="4" w:space="0"/>
              <w:right w:val="single" w:color="auto" w:sz="4" w:space="0"/>
            </w:tcBorders>
            <w:tcMar>
              <w:left w:w="28" w:type="dxa"/>
              <w:right w:w="28" w:type="dxa"/>
            </w:tcMar>
            <w:vAlign w:val="center"/>
          </w:tcPr>
          <w:p>
            <w:pPr>
              <w:widowControl/>
              <w:contextualSpacing/>
              <w:jc w:val="center"/>
              <w:rPr>
                <w:rFonts w:ascii="Arial" w:hAnsi="Arial" w:cs="Arial"/>
                <w:kern w:val="0"/>
                <w:sz w:val="20"/>
                <w:szCs w:val="20"/>
              </w:rPr>
            </w:pPr>
            <w:r>
              <w:rPr>
                <w:rFonts w:hint="eastAsia" w:ascii="Arial" w:hAnsi="Arial" w:cs="Arial"/>
                <w:kern w:val="0"/>
                <w:sz w:val="20"/>
                <w:szCs w:val="20"/>
              </w:rPr>
              <w:t>◎</w:t>
            </w:r>
          </w:p>
        </w:tc>
      </w:tr>
    </w:tbl>
    <w:p>
      <w:pPr>
        <w:spacing w:line="400" w:lineRule="exact"/>
        <w:rPr>
          <w:rFonts w:ascii="宋体" w:hAnsi="宋体"/>
          <w:szCs w:val="21"/>
        </w:rPr>
      </w:pPr>
    </w:p>
    <w:p>
      <w:pPr>
        <w:spacing w:line="400" w:lineRule="exact"/>
        <w:rPr>
          <w:rFonts w:ascii="宋体" w:hAnsi="宋体"/>
          <w:szCs w:val="21"/>
        </w:rPr>
      </w:pPr>
    </w:p>
    <w:p>
      <w:pPr>
        <w:spacing w:line="400" w:lineRule="exact"/>
        <w:rPr>
          <w:rFonts w:hint="eastAsia" w:ascii="宋体" w:hAnsi="宋体"/>
          <w:szCs w:val="21"/>
        </w:rPr>
      </w:pPr>
    </w:p>
    <w:p>
      <w:pPr>
        <w:spacing w:line="400" w:lineRule="exact"/>
        <w:rPr>
          <w:rFonts w:hint="eastAsia" w:ascii="宋体" w:hAnsi="宋体"/>
          <w:szCs w:val="21"/>
        </w:rPr>
      </w:pPr>
    </w:p>
    <w:p>
      <w:pPr>
        <w:spacing w:line="400" w:lineRule="exact"/>
        <w:rPr>
          <w:rFonts w:hint="eastAsia" w:ascii="宋体" w:hAnsi="宋体"/>
          <w:szCs w:val="21"/>
        </w:rPr>
      </w:pPr>
    </w:p>
    <w:p>
      <w:pPr>
        <w:spacing w:line="400" w:lineRule="exact"/>
        <w:rPr>
          <w:rFonts w:ascii="宋体" w:hAnsi="宋体"/>
          <w:b/>
          <w:szCs w:val="21"/>
        </w:rPr>
      </w:pPr>
      <w:r>
        <w:rPr>
          <w:rFonts w:hint="eastAsia" w:ascii="宋体" w:hAnsi="宋体"/>
          <w:szCs w:val="21"/>
        </w:rPr>
        <w:t>八．</w:t>
      </w:r>
      <w:r>
        <w:rPr>
          <w:rFonts w:hint="eastAsia" w:ascii="宋体" w:hAnsi="宋体"/>
          <w:b/>
          <w:szCs w:val="21"/>
        </w:rPr>
        <w:t>课程关系图</w:t>
      </w:r>
    </w:p>
    <w:p>
      <w:pPr>
        <w:rPr>
          <w:rFonts w:ascii="宋体" w:hAnsi="宋体"/>
          <w:b/>
          <w:szCs w:val="21"/>
        </w:rPr>
      </w:pPr>
      <w:r>
        <w:rPr>
          <w:rFonts w:ascii="宋体" w:hAnsi="宋体" w:eastAsia="宋体" w:cs="Times New Roman"/>
          <w:b/>
          <w:kern w:val="2"/>
          <w:sz w:val="21"/>
          <w:szCs w:val="21"/>
          <w:lang w:val="en-US" w:eastAsia="zh-CN" w:bidi="ar-SA"/>
        </w:rPr>
        <w:pict>
          <v:shape id="图片 1" o:spid="_x0000_s1027" type="#_x0000_t75" style="height:513.75pt;width:415.5pt;rotation:0f;" o:ole="f" fillcolor="#FFFFFF" filled="f" o:preferrelative="t" stroked="f" coordorigin="0,0" coordsize="21600,21600">
            <v:fill on="f" color2="#FFFFFF" focus="0%"/>
            <v:imagedata gain="65536f" blacklevel="0f" gamma="0" o:title="" r:id="rId7"/>
            <o:lock v:ext="edit" position="f" selection="f" grouping="f" rotation="f" cropping="f" text="f" aspectratio="t"/>
            <w10:wrap type="none"/>
            <w10:anchorlock/>
          </v:shape>
        </w:pict>
      </w:r>
    </w:p>
    <w:p>
      <w:pPr>
        <w:spacing w:line="400" w:lineRule="exact"/>
        <w:rPr>
          <w:rFonts w:ascii="宋体" w:hAnsi="宋体"/>
          <w:b/>
          <w:szCs w:val="21"/>
        </w:rPr>
      </w:pPr>
      <w:r>
        <w:rPr>
          <w:rFonts w:hint="eastAsia" w:ascii="宋体" w:hAnsi="宋体"/>
          <w:szCs w:val="21"/>
        </w:rPr>
        <w:t>九．</w:t>
      </w:r>
      <w:r>
        <w:rPr>
          <w:rFonts w:hint="eastAsia" w:ascii="宋体" w:hAnsi="宋体"/>
          <w:b/>
          <w:szCs w:val="21"/>
        </w:rPr>
        <w:t>实践能力标准</w:t>
      </w:r>
    </w:p>
    <w:p>
      <w:pPr>
        <w:ind w:firstLine="420" w:firstLineChars="200"/>
      </w:pPr>
      <w:r>
        <w:rPr>
          <w:rFonts w:hint="eastAsia" w:ascii="Cambria Math" w:hAnsi="Cambria Math" w:cs="宋体"/>
        </w:rPr>
        <w:t>实践能力</w:t>
      </w:r>
      <w:r>
        <w:rPr>
          <w:rFonts w:hint="eastAsia" w:cs="宋体"/>
        </w:rPr>
        <w:t>是在某种社会和文化环境的价值标准下，个体用以解决自己遇到的真正难题或产生及创造出某种产品所需要的综合性能力。本学科培养的研究生所具备的实践能力，须满足三个层次上的要求：</w:t>
      </w:r>
    </w:p>
    <w:p>
      <w:pPr>
        <w:ind w:firstLine="420" w:firstLineChars="200"/>
      </w:pPr>
      <w:r>
        <w:rPr>
          <w:rFonts w:hint="eastAsia" w:cs="宋体"/>
        </w:rPr>
        <w:t>一般实践能力。掌握一些适应当前和未来职业活动、生活活动和社会活动的基本实践能力，主要包括独立生活能力、环境适应能力、交流合作能力、计算机应用能力和外语应用能力等。</w:t>
      </w:r>
    </w:p>
    <w:p>
      <w:pPr>
        <w:ind w:firstLine="420" w:firstLineChars="200"/>
      </w:pPr>
      <w:r>
        <w:rPr>
          <w:rFonts w:hint="eastAsia" w:cs="宋体"/>
        </w:rPr>
        <w:t>专业实践能力。掌握从事本学科领域相关职业活动所必须具备的实践能力，包括具备绘图能力、化学化工与材料实验能力、设备仪器使用能力、加工操作能力、数学运算能力、设计能力等实践能力。</w:t>
      </w:r>
    </w:p>
    <w:p>
      <w:pPr>
        <w:ind w:firstLine="420" w:firstLineChars="200"/>
        <w:rPr>
          <w:rFonts w:cs="宋体"/>
        </w:rPr>
      </w:pPr>
      <w:r>
        <w:rPr>
          <w:rFonts w:hint="eastAsia" w:cs="宋体"/>
        </w:rPr>
        <w:t>综合实践能力。具备较强的完成材料领域中复杂任务和解决新问题所具备的实践能力，不仅能综合地运用一般实践能力、专业实践能力和本专业的知识，还要有运用跨学科跨专业的知识和技能。</w:t>
      </w:r>
    </w:p>
    <w:p>
      <w:pPr>
        <w:ind w:firstLine="420" w:firstLineChars="200"/>
      </w:pPr>
    </w:p>
    <w:p>
      <w:pPr>
        <w:spacing w:line="400" w:lineRule="exact"/>
        <w:rPr>
          <w:rFonts w:ascii="宋体" w:hAnsi="宋体"/>
          <w:b/>
          <w:szCs w:val="21"/>
        </w:rPr>
      </w:pPr>
      <w:r>
        <w:rPr>
          <w:rFonts w:hint="eastAsia" w:ascii="宋体" w:hAnsi="宋体"/>
          <w:szCs w:val="21"/>
        </w:rPr>
        <w:t>十．</w:t>
      </w:r>
      <w:r>
        <w:rPr>
          <w:rFonts w:hint="eastAsia" w:ascii="宋体" w:hAnsi="宋体"/>
          <w:b/>
          <w:szCs w:val="21"/>
        </w:rPr>
        <w:t>实践教学地图</w:t>
      </w:r>
    </w:p>
    <w:p>
      <w:pPr>
        <w:ind w:firstLine="420" w:firstLineChars="200"/>
      </w:pPr>
    </w:p>
    <w:tbl>
      <w:tblPr>
        <w:tblStyle w:val="8"/>
        <w:tblW w:w="749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74"/>
        <w:gridCol w:w="1875"/>
        <w:gridCol w:w="1875"/>
        <w:gridCol w:w="18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4" w:hRule="atLeast"/>
          <w:jc w:val="center"/>
        </w:trPr>
        <w:tc>
          <w:tcPr>
            <w:tcW w:w="1874"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widowControl/>
              <w:adjustRightInd w:val="0"/>
              <w:snapToGrid w:val="0"/>
              <w:jc w:val="center"/>
              <w:rPr>
                <w:rFonts w:ascii="Arial" w:hAnsi="Arial" w:eastAsia="黑体"/>
                <w:kern w:val="0"/>
                <w:sz w:val="20"/>
                <w:szCs w:val="20"/>
              </w:rPr>
            </w:pPr>
            <w:r>
              <w:rPr>
                <w:rFonts w:hint="eastAsia" w:ascii="Arial" w:hAnsi="Arial" w:eastAsia="黑体" w:cs="黑体"/>
                <w:kern w:val="0"/>
                <w:sz w:val="20"/>
                <w:szCs w:val="20"/>
              </w:rPr>
              <w:t>实践课程</w:t>
            </w:r>
          </w:p>
        </w:tc>
        <w:tc>
          <w:tcPr>
            <w:tcW w:w="1875" w:type="dxa"/>
            <w:tcBorders>
              <w:top w:val="single" w:color="auto" w:sz="4" w:space="0"/>
              <w:left w:val="nil"/>
              <w:bottom w:val="single" w:color="auto" w:sz="4" w:space="0"/>
              <w:right w:val="single" w:color="auto" w:sz="4" w:space="0"/>
            </w:tcBorders>
            <w:tcMar>
              <w:left w:w="28" w:type="dxa"/>
              <w:right w:w="28" w:type="dxa"/>
            </w:tcMar>
            <w:vAlign w:val="center"/>
          </w:tcPr>
          <w:p>
            <w:pPr>
              <w:widowControl/>
              <w:snapToGrid w:val="0"/>
              <w:jc w:val="center"/>
              <w:rPr>
                <w:rFonts w:ascii="Arial" w:hAnsi="Arial" w:eastAsia="黑体"/>
                <w:kern w:val="0"/>
                <w:sz w:val="20"/>
                <w:szCs w:val="20"/>
              </w:rPr>
            </w:pPr>
            <w:r>
              <w:rPr>
                <w:rFonts w:hint="eastAsia" w:ascii="Arial" w:hAnsi="Arial" w:eastAsia="黑体" w:cs="黑体"/>
                <w:kern w:val="0"/>
                <w:sz w:val="20"/>
                <w:szCs w:val="20"/>
              </w:rPr>
              <w:t>一般实践能力</w:t>
            </w:r>
          </w:p>
        </w:tc>
        <w:tc>
          <w:tcPr>
            <w:tcW w:w="1875" w:type="dxa"/>
            <w:tcBorders>
              <w:top w:val="single" w:color="auto" w:sz="4" w:space="0"/>
              <w:left w:val="nil"/>
              <w:bottom w:val="single" w:color="auto" w:sz="4" w:space="0"/>
              <w:right w:val="single" w:color="auto" w:sz="4" w:space="0"/>
            </w:tcBorders>
            <w:tcMar>
              <w:left w:w="28" w:type="dxa"/>
              <w:right w:w="28" w:type="dxa"/>
            </w:tcMar>
            <w:vAlign w:val="center"/>
          </w:tcPr>
          <w:p>
            <w:pPr>
              <w:widowControl/>
              <w:snapToGrid w:val="0"/>
              <w:jc w:val="center"/>
              <w:rPr>
                <w:rFonts w:ascii="Arial" w:hAnsi="Arial" w:eastAsia="黑体"/>
                <w:kern w:val="0"/>
                <w:sz w:val="20"/>
                <w:szCs w:val="20"/>
              </w:rPr>
            </w:pPr>
            <w:r>
              <w:rPr>
                <w:rFonts w:hint="eastAsia" w:ascii="Arial" w:hAnsi="Arial" w:eastAsia="黑体" w:cs="黑体"/>
                <w:kern w:val="0"/>
                <w:sz w:val="20"/>
                <w:szCs w:val="20"/>
              </w:rPr>
              <w:t>专业实践能力</w:t>
            </w:r>
          </w:p>
        </w:tc>
        <w:tc>
          <w:tcPr>
            <w:tcW w:w="1875" w:type="dxa"/>
            <w:tcBorders>
              <w:top w:val="single" w:color="auto" w:sz="4" w:space="0"/>
              <w:left w:val="nil"/>
              <w:bottom w:val="single" w:color="auto" w:sz="4" w:space="0"/>
              <w:right w:val="single" w:color="auto" w:sz="4" w:space="0"/>
            </w:tcBorders>
            <w:tcMar>
              <w:left w:w="28" w:type="dxa"/>
              <w:right w:w="28" w:type="dxa"/>
            </w:tcMar>
            <w:vAlign w:val="center"/>
          </w:tcPr>
          <w:p>
            <w:pPr>
              <w:widowControl/>
              <w:snapToGrid w:val="0"/>
              <w:jc w:val="center"/>
              <w:rPr>
                <w:rFonts w:ascii="Arial" w:hAnsi="Arial" w:eastAsia="黑体"/>
                <w:kern w:val="0"/>
                <w:sz w:val="20"/>
                <w:szCs w:val="20"/>
              </w:rPr>
            </w:pPr>
            <w:r>
              <w:rPr>
                <w:rFonts w:hint="eastAsia" w:ascii="Arial" w:hAnsi="Arial" w:eastAsia="黑体" w:cs="黑体"/>
                <w:kern w:val="0"/>
                <w:sz w:val="20"/>
                <w:szCs w:val="20"/>
              </w:rPr>
              <w:t>综合实践能力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1874"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widowControl/>
              <w:adjustRightInd w:val="0"/>
              <w:snapToGrid w:val="0"/>
              <w:jc w:val="center"/>
              <w:rPr>
                <w:rFonts w:ascii="Arial" w:hAnsi="Arial" w:cs="Arial"/>
                <w:kern w:val="0"/>
                <w:sz w:val="20"/>
                <w:szCs w:val="20"/>
              </w:rPr>
            </w:pPr>
            <w:r>
              <w:rPr>
                <w:rFonts w:hint="eastAsia" w:ascii="Arial" w:hAnsi="Arial" w:cs="宋体"/>
                <w:kern w:val="0"/>
                <w:sz w:val="20"/>
                <w:szCs w:val="20"/>
              </w:rPr>
              <w:t>助管、助教</w:t>
            </w:r>
          </w:p>
        </w:tc>
        <w:tc>
          <w:tcPr>
            <w:tcW w:w="1875" w:type="dxa"/>
            <w:tcBorders>
              <w:top w:val="single" w:color="auto" w:sz="4" w:space="0"/>
              <w:left w:val="nil"/>
              <w:bottom w:val="single" w:color="auto" w:sz="4" w:space="0"/>
              <w:right w:val="single" w:color="auto" w:sz="4" w:space="0"/>
            </w:tcBorders>
            <w:tcMar>
              <w:left w:w="28" w:type="dxa"/>
              <w:right w:w="28" w:type="dxa"/>
            </w:tcMar>
            <w:vAlign w:val="center"/>
          </w:tcPr>
          <w:p>
            <w:pPr>
              <w:widowControl/>
              <w:jc w:val="center"/>
              <w:rPr>
                <w:rFonts w:ascii="Arial" w:hAnsi="Arial" w:cs="Arial"/>
                <w:kern w:val="0"/>
                <w:sz w:val="20"/>
                <w:szCs w:val="20"/>
              </w:rPr>
            </w:pPr>
            <w:r>
              <w:rPr>
                <w:rFonts w:hint="eastAsia" w:ascii="Arial" w:hAnsi="Arial" w:cs="宋体"/>
                <w:kern w:val="0"/>
                <w:sz w:val="20"/>
                <w:szCs w:val="20"/>
              </w:rPr>
              <w:t>◎</w:t>
            </w:r>
          </w:p>
        </w:tc>
        <w:tc>
          <w:tcPr>
            <w:tcW w:w="1875" w:type="dxa"/>
            <w:tcBorders>
              <w:top w:val="single" w:color="auto" w:sz="4" w:space="0"/>
              <w:left w:val="nil"/>
              <w:bottom w:val="single" w:color="auto" w:sz="4" w:space="0"/>
              <w:right w:val="single" w:color="auto" w:sz="4" w:space="0"/>
            </w:tcBorders>
            <w:tcMar>
              <w:left w:w="28" w:type="dxa"/>
              <w:right w:w="28" w:type="dxa"/>
            </w:tcMar>
            <w:vAlign w:val="center"/>
          </w:tcPr>
          <w:p>
            <w:pPr>
              <w:widowControl/>
              <w:jc w:val="center"/>
              <w:rPr>
                <w:rFonts w:ascii="Arial" w:hAnsi="Arial" w:cs="Arial"/>
                <w:kern w:val="0"/>
                <w:sz w:val="20"/>
                <w:szCs w:val="20"/>
              </w:rPr>
            </w:pPr>
          </w:p>
        </w:tc>
        <w:tc>
          <w:tcPr>
            <w:tcW w:w="1875" w:type="dxa"/>
            <w:tcBorders>
              <w:top w:val="single" w:color="auto" w:sz="4" w:space="0"/>
              <w:left w:val="nil"/>
              <w:bottom w:val="single" w:color="auto" w:sz="4" w:space="0"/>
              <w:right w:val="single" w:color="auto" w:sz="4" w:space="0"/>
            </w:tcBorders>
            <w:tcMar>
              <w:left w:w="28" w:type="dxa"/>
              <w:right w:w="28" w:type="dxa"/>
            </w:tcMar>
            <w:vAlign w:val="center"/>
          </w:tcPr>
          <w:p>
            <w:pPr>
              <w:widowControl/>
              <w:jc w:val="center"/>
              <w:rPr>
                <w:rFonts w:ascii="Arial" w:hAnsi="Arial" w:cs="Arial"/>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1874"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widowControl/>
              <w:adjustRightInd w:val="0"/>
              <w:snapToGrid w:val="0"/>
              <w:jc w:val="center"/>
              <w:rPr>
                <w:rFonts w:ascii="Arial" w:hAnsi="Arial" w:cs="Arial"/>
                <w:kern w:val="0"/>
                <w:sz w:val="20"/>
                <w:szCs w:val="20"/>
              </w:rPr>
            </w:pPr>
            <w:r>
              <w:rPr>
                <w:rFonts w:hint="eastAsia" w:ascii="Arial" w:hAnsi="Arial" w:cs="宋体"/>
                <w:kern w:val="0"/>
                <w:sz w:val="20"/>
                <w:szCs w:val="20"/>
              </w:rPr>
              <w:t>公共实验</w:t>
            </w:r>
          </w:p>
        </w:tc>
        <w:tc>
          <w:tcPr>
            <w:tcW w:w="1875" w:type="dxa"/>
            <w:tcBorders>
              <w:top w:val="single" w:color="auto" w:sz="4" w:space="0"/>
              <w:left w:val="nil"/>
              <w:bottom w:val="single" w:color="auto" w:sz="4" w:space="0"/>
              <w:right w:val="single" w:color="auto" w:sz="4" w:space="0"/>
            </w:tcBorders>
            <w:tcMar>
              <w:left w:w="28" w:type="dxa"/>
              <w:right w:w="28" w:type="dxa"/>
            </w:tcMar>
            <w:vAlign w:val="center"/>
          </w:tcPr>
          <w:p>
            <w:pPr>
              <w:widowControl/>
              <w:jc w:val="center"/>
              <w:rPr>
                <w:rFonts w:ascii="Arial" w:hAnsi="Arial" w:cs="Arial"/>
                <w:kern w:val="0"/>
                <w:sz w:val="20"/>
                <w:szCs w:val="20"/>
              </w:rPr>
            </w:pPr>
          </w:p>
        </w:tc>
        <w:tc>
          <w:tcPr>
            <w:tcW w:w="1875" w:type="dxa"/>
            <w:tcBorders>
              <w:top w:val="single" w:color="auto" w:sz="4" w:space="0"/>
              <w:left w:val="nil"/>
              <w:bottom w:val="single" w:color="auto" w:sz="4" w:space="0"/>
              <w:right w:val="single" w:color="auto" w:sz="4" w:space="0"/>
            </w:tcBorders>
            <w:tcMar>
              <w:left w:w="28" w:type="dxa"/>
              <w:right w:w="28" w:type="dxa"/>
            </w:tcMar>
            <w:vAlign w:val="center"/>
          </w:tcPr>
          <w:p>
            <w:pPr>
              <w:widowControl/>
              <w:jc w:val="center"/>
              <w:rPr>
                <w:rFonts w:ascii="Arial" w:hAnsi="Arial" w:cs="Arial"/>
                <w:kern w:val="0"/>
                <w:sz w:val="20"/>
                <w:szCs w:val="20"/>
              </w:rPr>
            </w:pPr>
            <w:r>
              <w:rPr>
                <w:rFonts w:hint="eastAsia" w:ascii="Arial" w:hAnsi="Arial" w:cs="宋体"/>
                <w:kern w:val="0"/>
                <w:sz w:val="20"/>
                <w:szCs w:val="20"/>
              </w:rPr>
              <w:t>◎</w:t>
            </w:r>
          </w:p>
        </w:tc>
        <w:tc>
          <w:tcPr>
            <w:tcW w:w="1875" w:type="dxa"/>
            <w:tcBorders>
              <w:top w:val="single" w:color="auto" w:sz="4" w:space="0"/>
              <w:left w:val="nil"/>
              <w:bottom w:val="single" w:color="auto" w:sz="4" w:space="0"/>
              <w:right w:val="single" w:color="auto" w:sz="4" w:space="0"/>
            </w:tcBorders>
            <w:tcMar>
              <w:left w:w="28" w:type="dxa"/>
              <w:right w:w="28" w:type="dxa"/>
            </w:tcMar>
            <w:vAlign w:val="center"/>
          </w:tcPr>
          <w:p>
            <w:pPr>
              <w:widowControl/>
              <w:jc w:val="center"/>
              <w:rPr>
                <w:rFonts w:ascii="Arial" w:hAnsi="Arial" w:cs="Arial"/>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1874"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widowControl/>
              <w:adjustRightInd w:val="0"/>
              <w:snapToGrid w:val="0"/>
              <w:jc w:val="center"/>
              <w:rPr>
                <w:rFonts w:ascii="Arial" w:hAnsi="Arial" w:cs="Arial"/>
                <w:kern w:val="0"/>
                <w:sz w:val="20"/>
                <w:szCs w:val="20"/>
              </w:rPr>
            </w:pPr>
            <w:r>
              <w:rPr>
                <w:rFonts w:hint="eastAsia" w:ascii="Arial" w:hAnsi="Arial" w:cs="宋体"/>
                <w:kern w:val="0"/>
                <w:sz w:val="20"/>
                <w:szCs w:val="20"/>
              </w:rPr>
              <w:t>文献综述与开题报告</w:t>
            </w:r>
          </w:p>
        </w:tc>
        <w:tc>
          <w:tcPr>
            <w:tcW w:w="1875" w:type="dxa"/>
            <w:tcBorders>
              <w:top w:val="single" w:color="auto" w:sz="4" w:space="0"/>
              <w:left w:val="nil"/>
              <w:bottom w:val="single" w:color="auto" w:sz="4" w:space="0"/>
              <w:right w:val="single" w:color="auto" w:sz="4" w:space="0"/>
            </w:tcBorders>
            <w:tcMar>
              <w:left w:w="28" w:type="dxa"/>
              <w:right w:w="28" w:type="dxa"/>
            </w:tcMar>
            <w:vAlign w:val="center"/>
          </w:tcPr>
          <w:p>
            <w:pPr>
              <w:widowControl/>
              <w:jc w:val="center"/>
              <w:rPr>
                <w:rFonts w:ascii="Arial" w:hAnsi="Arial" w:cs="Arial"/>
                <w:kern w:val="0"/>
                <w:sz w:val="20"/>
                <w:szCs w:val="20"/>
              </w:rPr>
            </w:pPr>
          </w:p>
        </w:tc>
        <w:tc>
          <w:tcPr>
            <w:tcW w:w="1875" w:type="dxa"/>
            <w:tcBorders>
              <w:top w:val="single" w:color="auto" w:sz="4" w:space="0"/>
              <w:left w:val="nil"/>
              <w:bottom w:val="single" w:color="auto" w:sz="4" w:space="0"/>
              <w:right w:val="single" w:color="auto" w:sz="4" w:space="0"/>
            </w:tcBorders>
            <w:tcMar>
              <w:left w:w="28" w:type="dxa"/>
              <w:right w:w="28" w:type="dxa"/>
            </w:tcMar>
            <w:vAlign w:val="center"/>
          </w:tcPr>
          <w:p>
            <w:pPr>
              <w:widowControl/>
              <w:jc w:val="center"/>
              <w:rPr>
                <w:rFonts w:ascii="Arial" w:hAnsi="Arial" w:cs="Arial"/>
                <w:kern w:val="0"/>
                <w:sz w:val="20"/>
                <w:szCs w:val="20"/>
              </w:rPr>
            </w:pPr>
            <w:r>
              <w:rPr>
                <w:rFonts w:hint="eastAsia" w:ascii="Arial" w:hAnsi="Arial" w:cs="宋体"/>
                <w:kern w:val="0"/>
                <w:sz w:val="20"/>
                <w:szCs w:val="20"/>
              </w:rPr>
              <w:t>◎</w:t>
            </w:r>
          </w:p>
        </w:tc>
        <w:tc>
          <w:tcPr>
            <w:tcW w:w="1875" w:type="dxa"/>
            <w:tcBorders>
              <w:top w:val="single" w:color="auto" w:sz="4" w:space="0"/>
              <w:left w:val="nil"/>
              <w:bottom w:val="single" w:color="auto" w:sz="4" w:space="0"/>
              <w:right w:val="single" w:color="auto" w:sz="4" w:space="0"/>
            </w:tcBorders>
            <w:tcMar>
              <w:left w:w="28" w:type="dxa"/>
              <w:right w:w="28" w:type="dxa"/>
            </w:tcMar>
            <w:vAlign w:val="center"/>
          </w:tcPr>
          <w:p>
            <w:pPr>
              <w:widowControl/>
              <w:jc w:val="center"/>
              <w:rPr>
                <w:rFonts w:ascii="Arial" w:hAnsi="Arial" w:cs="Arial"/>
                <w:kern w:val="0"/>
                <w:sz w:val="20"/>
                <w:szCs w:val="20"/>
              </w:rPr>
            </w:pPr>
            <w:r>
              <w:rPr>
                <w:rFonts w:hint="eastAsia" w:ascii="Arial" w:hAnsi="Arial" w:cs="宋体"/>
                <w:kern w:val="0"/>
                <w:sz w:val="20"/>
                <w:szCs w:val="2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1874"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widowControl/>
              <w:adjustRightInd w:val="0"/>
              <w:snapToGrid w:val="0"/>
              <w:jc w:val="center"/>
              <w:rPr>
                <w:rFonts w:ascii="Arial" w:hAnsi="Arial" w:cs="Arial"/>
                <w:kern w:val="0"/>
                <w:sz w:val="20"/>
                <w:szCs w:val="20"/>
              </w:rPr>
            </w:pPr>
            <w:r>
              <w:rPr>
                <w:rFonts w:hint="eastAsia" w:ascii="Arial" w:hAnsi="Arial" w:cs="宋体"/>
                <w:kern w:val="0"/>
                <w:sz w:val="20"/>
                <w:szCs w:val="20"/>
              </w:rPr>
              <w:t>工作技术实践</w:t>
            </w:r>
          </w:p>
        </w:tc>
        <w:tc>
          <w:tcPr>
            <w:tcW w:w="1875" w:type="dxa"/>
            <w:tcBorders>
              <w:top w:val="single" w:color="auto" w:sz="4" w:space="0"/>
              <w:left w:val="nil"/>
              <w:bottom w:val="single" w:color="auto" w:sz="4" w:space="0"/>
              <w:right w:val="single" w:color="auto" w:sz="4" w:space="0"/>
            </w:tcBorders>
            <w:tcMar>
              <w:left w:w="28" w:type="dxa"/>
              <w:right w:w="28" w:type="dxa"/>
            </w:tcMar>
            <w:vAlign w:val="center"/>
          </w:tcPr>
          <w:p>
            <w:pPr>
              <w:widowControl/>
              <w:jc w:val="center"/>
              <w:rPr>
                <w:rFonts w:ascii="Arial" w:hAnsi="Arial" w:cs="Arial"/>
                <w:kern w:val="0"/>
                <w:sz w:val="20"/>
                <w:szCs w:val="20"/>
              </w:rPr>
            </w:pPr>
          </w:p>
        </w:tc>
        <w:tc>
          <w:tcPr>
            <w:tcW w:w="1875" w:type="dxa"/>
            <w:tcBorders>
              <w:top w:val="single" w:color="auto" w:sz="4" w:space="0"/>
              <w:left w:val="nil"/>
              <w:bottom w:val="single" w:color="auto" w:sz="4" w:space="0"/>
              <w:right w:val="single" w:color="auto" w:sz="4" w:space="0"/>
            </w:tcBorders>
            <w:tcMar>
              <w:left w:w="28" w:type="dxa"/>
              <w:right w:w="28" w:type="dxa"/>
            </w:tcMar>
            <w:vAlign w:val="center"/>
          </w:tcPr>
          <w:p>
            <w:pPr>
              <w:widowControl/>
              <w:jc w:val="center"/>
              <w:rPr>
                <w:rFonts w:ascii="Arial" w:hAnsi="Arial" w:cs="Arial"/>
                <w:kern w:val="0"/>
                <w:sz w:val="20"/>
                <w:szCs w:val="20"/>
              </w:rPr>
            </w:pPr>
            <w:r>
              <w:rPr>
                <w:rFonts w:hint="eastAsia" w:ascii="Arial" w:hAnsi="Arial" w:cs="宋体"/>
                <w:kern w:val="0"/>
                <w:sz w:val="20"/>
                <w:szCs w:val="20"/>
              </w:rPr>
              <w:t>◎</w:t>
            </w:r>
          </w:p>
        </w:tc>
        <w:tc>
          <w:tcPr>
            <w:tcW w:w="1875" w:type="dxa"/>
            <w:tcBorders>
              <w:top w:val="single" w:color="auto" w:sz="4" w:space="0"/>
              <w:left w:val="nil"/>
              <w:bottom w:val="single" w:color="auto" w:sz="4" w:space="0"/>
              <w:right w:val="single" w:color="auto" w:sz="4" w:space="0"/>
            </w:tcBorders>
            <w:tcMar>
              <w:left w:w="28" w:type="dxa"/>
              <w:right w:w="28" w:type="dxa"/>
            </w:tcMar>
            <w:vAlign w:val="center"/>
          </w:tcPr>
          <w:p>
            <w:pPr>
              <w:widowControl/>
              <w:jc w:val="center"/>
              <w:rPr>
                <w:rFonts w:ascii="Arial" w:hAnsi="Arial" w:cs="Arial"/>
                <w:kern w:val="0"/>
                <w:sz w:val="20"/>
                <w:szCs w:val="20"/>
              </w:rPr>
            </w:pPr>
            <w:r>
              <w:rPr>
                <w:rFonts w:hint="eastAsia" w:ascii="Arial" w:hAnsi="Arial" w:cs="宋体"/>
                <w:kern w:val="0"/>
                <w:sz w:val="20"/>
                <w:szCs w:val="2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1874"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widowControl/>
              <w:adjustRightInd w:val="0"/>
              <w:snapToGrid w:val="0"/>
              <w:jc w:val="center"/>
              <w:rPr>
                <w:rFonts w:ascii="Arial" w:hAnsi="Arial" w:cs="Arial"/>
                <w:kern w:val="0"/>
                <w:sz w:val="20"/>
                <w:szCs w:val="20"/>
              </w:rPr>
            </w:pPr>
            <w:r>
              <w:rPr>
                <w:rFonts w:hint="eastAsia" w:ascii="Arial" w:hAnsi="Arial" w:cs="宋体"/>
                <w:kern w:val="0"/>
                <w:sz w:val="20"/>
                <w:szCs w:val="20"/>
              </w:rPr>
              <w:t>学术交流</w:t>
            </w:r>
          </w:p>
        </w:tc>
        <w:tc>
          <w:tcPr>
            <w:tcW w:w="1875" w:type="dxa"/>
            <w:tcBorders>
              <w:top w:val="single" w:color="auto" w:sz="4" w:space="0"/>
              <w:left w:val="nil"/>
              <w:bottom w:val="single" w:color="auto" w:sz="4" w:space="0"/>
              <w:right w:val="single" w:color="auto" w:sz="4" w:space="0"/>
            </w:tcBorders>
            <w:tcMar>
              <w:left w:w="28" w:type="dxa"/>
              <w:right w:w="28" w:type="dxa"/>
            </w:tcMar>
            <w:vAlign w:val="center"/>
          </w:tcPr>
          <w:p>
            <w:pPr>
              <w:widowControl/>
              <w:jc w:val="center"/>
              <w:rPr>
                <w:rFonts w:ascii="Arial" w:hAnsi="Arial" w:cs="Arial"/>
                <w:kern w:val="0"/>
                <w:sz w:val="20"/>
                <w:szCs w:val="20"/>
              </w:rPr>
            </w:pPr>
            <w:r>
              <w:rPr>
                <w:rFonts w:hint="eastAsia" w:ascii="Arial" w:hAnsi="Arial" w:cs="宋体"/>
                <w:kern w:val="0"/>
                <w:sz w:val="20"/>
                <w:szCs w:val="20"/>
              </w:rPr>
              <w:t>◎</w:t>
            </w:r>
          </w:p>
        </w:tc>
        <w:tc>
          <w:tcPr>
            <w:tcW w:w="1875" w:type="dxa"/>
            <w:tcBorders>
              <w:top w:val="single" w:color="auto" w:sz="4" w:space="0"/>
              <w:left w:val="nil"/>
              <w:bottom w:val="single" w:color="auto" w:sz="4" w:space="0"/>
              <w:right w:val="single" w:color="auto" w:sz="4" w:space="0"/>
            </w:tcBorders>
            <w:tcMar>
              <w:left w:w="28" w:type="dxa"/>
              <w:right w:w="28" w:type="dxa"/>
            </w:tcMar>
            <w:vAlign w:val="center"/>
          </w:tcPr>
          <w:p>
            <w:pPr>
              <w:widowControl/>
              <w:jc w:val="center"/>
              <w:rPr>
                <w:rFonts w:ascii="Arial" w:hAnsi="Arial" w:cs="Arial"/>
                <w:kern w:val="0"/>
                <w:sz w:val="20"/>
                <w:szCs w:val="20"/>
              </w:rPr>
            </w:pPr>
          </w:p>
        </w:tc>
        <w:tc>
          <w:tcPr>
            <w:tcW w:w="1875" w:type="dxa"/>
            <w:tcBorders>
              <w:top w:val="single" w:color="auto" w:sz="4" w:space="0"/>
              <w:left w:val="nil"/>
              <w:bottom w:val="single" w:color="auto" w:sz="4" w:space="0"/>
              <w:right w:val="single" w:color="auto" w:sz="4" w:space="0"/>
            </w:tcBorders>
            <w:tcMar>
              <w:left w:w="28" w:type="dxa"/>
              <w:right w:w="28" w:type="dxa"/>
            </w:tcMar>
            <w:vAlign w:val="center"/>
          </w:tcPr>
          <w:p>
            <w:pPr>
              <w:widowControl/>
              <w:jc w:val="center"/>
              <w:rPr>
                <w:rFonts w:ascii="Arial" w:hAnsi="Arial" w:cs="Arial"/>
                <w:kern w:val="0"/>
                <w:sz w:val="20"/>
                <w:szCs w:val="20"/>
              </w:rPr>
            </w:pPr>
            <w:r>
              <w:rPr>
                <w:rFonts w:hint="eastAsia" w:ascii="Arial" w:hAnsi="Arial" w:cs="宋体"/>
                <w:kern w:val="0"/>
                <w:sz w:val="20"/>
                <w:szCs w:val="2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1874"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widowControl/>
              <w:adjustRightInd w:val="0"/>
              <w:snapToGrid w:val="0"/>
              <w:jc w:val="center"/>
              <w:rPr>
                <w:rFonts w:ascii="Arial" w:hAnsi="Arial" w:cs="Arial"/>
                <w:kern w:val="0"/>
                <w:sz w:val="20"/>
                <w:szCs w:val="20"/>
              </w:rPr>
            </w:pPr>
            <w:r>
              <w:rPr>
                <w:rFonts w:hint="eastAsia" w:ascii="Arial" w:hAnsi="Arial" w:cs="宋体"/>
                <w:kern w:val="0"/>
                <w:sz w:val="20"/>
                <w:szCs w:val="20"/>
              </w:rPr>
              <w:t>创新实践</w:t>
            </w:r>
          </w:p>
        </w:tc>
        <w:tc>
          <w:tcPr>
            <w:tcW w:w="1875" w:type="dxa"/>
            <w:tcBorders>
              <w:top w:val="single" w:color="auto" w:sz="4" w:space="0"/>
              <w:left w:val="nil"/>
              <w:bottom w:val="single" w:color="auto" w:sz="4" w:space="0"/>
              <w:right w:val="single" w:color="auto" w:sz="4" w:space="0"/>
            </w:tcBorders>
            <w:tcMar>
              <w:left w:w="28" w:type="dxa"/>
              <w:right w:w="28" w:type="dxa"/>
            </w:tcMar>
            <w:vAlign w:val="center"/>
          </w:tcPr>
          <w:p>
            <w:pPr>
              <w:widowControl/>
              <w:jc w:val="center"/>
              <w:rPr>
                <w:rFonts w:ascii="Arial" w:hAnsi="Arial" w:cs="Arial"/>
                <w:kern w:val="0"/>
                <w:sz w:val="20"/>
                <w:szCs w:val="20"/>
              </w:rPr>
            </w:pPr>
            <w:r>
              <w:rPr>
                <w:rFonts w:hint="eastAsia" w:ascii="Arial" w:hAnsi="Arial" w:cs="宋体"/>
                <w:kern w:val="0"/>
                <w:sz w:val="20"/>
                <w:szCs w:val="20"/>
              </w:rPr>
              <w:t>◎</w:t>
            </w:r>
          </w:p>
        </w:tc>
        <w:tc>
          <w:tcPr>
            <w:tcW w:w="1875" w:type="dxa"/>
            <w:tcBorders>
              <w:top w:val="single" w:color="auto" w:sz="4" w:space="0"/>
              <w:left w:val="nil"/>
              <w:bottom w:val="single" w:color="auto" w:sz="4" w:space="0"/>
              <w:right w:val="single" w:color="auto" w:sz="4" w:space="0"/>
            </w:tcBorders>
            <w:tcMar>
              <w:left w:w="28" w:type="dxa"/>
              <w:right w:w="28" w:type="dxa"/>
            </w:tcMar>
            <w:vAlign w:val="center"/>
          </w:tcPr>
          <w:p>
            <w:pPr>
              <w:widowControl/>
              <w:jc w:val="center"/>
              <w:rPr>
                <w:rFonts w:ascii="Arial" w:hAnsi="Arial" w:cs="Arial"/>
                <w:kern w:val="0"/>
                <w:sz w:val="20"/>
                <w:szCs w:val="20"/>
              </w:rPr>
            </w:pPr>
            <w:r>
              <w:rPr>
                <w:rFonts w:hint="eastAsia" w:ascii="Arial" w:hAnsi="Arial" w:cs="宋体"/>
                <w:kern w:val="0"/>
                <w:sz w:val="20"/>
                <w:szCs w:val="20"/>
              </w:rPr>
              <w:t>◎</w:t>
            </w:r>
          </w:p>
        </w:tc>
        <w:tc>
          <w:tcPr>
            <w:tcW w:w="1875" w:type="dxa"/>
            <w:tcBorders>
              <w:top w:val="single" w:color="auto" w:sz="4" w:space="0"/>
              <w:left w:val="nil"/>
              <w:bottom w:val="single" w:color="auto" w:sz="4" w:space="0"/>
              <w:right w:val="single" w:color="auto" w:sz="4" w:space="0"/>
            </w:tcBorders>
            <w:tcMar>
              <w:left w:w="28" w:type="dxa"/>
              <w:right w:w="28" w:type="dxa"/>
            </w:tcMar>
            <w:vAlign w:val="center"/>
          </w:tcPr>
          <w:p>
            <w:pPr>
              <w:widowControl/>
              <w:jc w:val="center"/>
              <w:rPr>
                <w:rFonts w:ascii="Arial" w:hAnsi="Arial" w:cs="Arial"/>
                <w:kern w:val="0"/>
                <w:sz w:val="20"/>
                <w:szCs w:val="20"/>
              </w:rPr>
            </w:pPr>
            <w:r>
              <w:rPr>
                <w:rFonts w:hint="eastAsia" w:ascii="Arial" w:hAnsi="Arial" w:cs="宋体"/>
                <w:kern w:val="0"/>
                <w:sz w:val="20"/>
                <w:szCs w:val="2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1874"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widowControl/>
              <w:adjustRightInd w:val="0"/>
              <w:snapToGrid w:val="0"/>
              <w:jc w:val="center"/>
              <w:rPr>
                <w:rFonts w:ascii="Arial" w:hAnsi="Arial" w:cs="Arial"/>
                <w:kern w:val="0"/>
                <w:sz w:val="20"/>
                <w:szCs w:val="20"/>
              </w:rPr>
            </w:pPr>
            <w:r>
              <w:rPr>
                <w:rFonts w:hint="eastAsia" w:ascii="Arial" w:hAnsi="Arial" w:cs="宋体"/>
                <w:kern w:val="0"/>
                <w:sz w:val="20"/>
                <w:szCs w:val="20"/>
              </w:rPr>
              <w:t>学位论文课题研究</w:t>
            </w:r>
          </w:p>
        </w:tc>
        <w:tc>
          <w:tcPr>
            <w:tcW w:w="1875" w:type="dxa"/>
            <w:tcBorders>
              <w:top w:val="single" w:color="auto" w:sz="4" w:space="0"/>
              <w:left w:val="nil"/>
              <w:bottom w:val="single" w:color="auto" w:sz="4" w:space="0"/>
              <w:right w:val="single" w:color="auto" w:sz="4" w:space="0"/>
            </w:tcBorders>
            <w:tcMar>
              <w:left w:w="28" w:type="dxa"/>
              <w:right w:w="28" w:type="dxa"/>
            </w:tcMar>
            <w:vAlign w:val="center"/>
          </w:tcPr>
          <w:p>
            <w:pPr>
              <w:widowControl/>
              <w:jc w:val="center"/>
              <w:rPr>
                <w:rFonts w:ascii="Arial" w:hAnsi="Arial" w:cs="Arial"/>
                <w:kern w:val="0"/>
                <w:sz w:val="20"/>
                <w:szCs w:val="20"/>
              </w:rPr>
            </w:pPr>
            <w:r>
              <w:rPr>
                <w:rFonts w:hint="eastAsia" w:ascii="Arial" w:hAnsi="Arial" w:cs="宋体"/>
                <w:kern w:val="0"/>
                <w:sz w:val="20"/>
                <w:szCs w:val="20"/>
              </w:rPr>
              <w:t>◎</w:t>
            </w:r>
          </w:p>
        </w:tc>
        <w:tc>
          <w:tcPr>
            <w:tcW w:w="1875" w:type="dxa"/>
            <w:tcBorders>
              <w:top w:val="single" w:color="auto" w:sz="4" w:space="0"/>
              <w:left w:val="nil"/>
              <w:bottom w:val="single" w:color="auto" w:sz="4" w:space="0"/>
              <w:right w:val="single" w:color="auto" w:sz="4" w:space="0"/>
            </w:tcBorders>
            <w:tcMar>
              <w:left w:w="28" w:type="dxa"/>
              <w:right w:w="28" w:type="dxa"/>
            </w:tcMar>
            <w:vAlign w:val="center"/>
          </w:tcPr>
          <w:p>
            <w:pPr>
              <w:widowControl/>
              <w:jc w:val="center"/>
              <w:rPr>
                <w:rFonts w:ascii="Arial" w:hAnsi="Arial" w:cs="Arial"/>
                <w:kern w:val="0"/>
                <w:sz w:val="20"/>
                <w:szCs w:val="20"/>
              </w:rPr>
            </w:pPr>
            <w:r>
              <w:rPr>
                <w:rFonts w:hint="eastAsia" w:ascii="Arial" w:hAnsi="Arial" w:cs="宋体"/>
                <w:kern w:val="0"/>
                <w:sz w:val="20"/>
                <w:szCs w:val="20"/>
              </w:rPr>
              <w:t>◎</w:t>
            </w:r>
          </w:p>
        </w:tc>
        <w:tc>
          <w:tcPr>
            <w:tcW w:w="1875" w:type="dxa"/>
            <w:tcBorders>
              <w:top w:val="single" w:color="auto" w:sz="4" w:space="0"/>
              <w:left w:val="nil"/>
              <w:bottom w:val="single" w:color="auto" w:sz="4" w:space="0"/>
              <w:right w:val="single" w:color="auto" w:sz="4" w:space="0"/>
            </w:tcBorders>
            <w:tcMar>
              <w:left w:w="28" w:type="dxa"/>
              <w:right w:w="28" w:type="dxa"/>
            </w:tcMar>
            <w:vAlign w:val="center"/>
          </w:tcPr>
          <w:p>
            <w:pPr>
              <w:widowControl/>
              <w:jc w:val="center"/>
              <w:rPr>
                <w:rFonts w:ascii="Arial" w:hAnsi="Arial" w:cs="Arial"/>
                <w:kern w:val="0"/>
                <w:sz w:val="20"/>
                <w:szCs w:val="20"/>
              </w:rPr>
            </w:pPr>
            <w:r>
              <w:rPr>
                <w:rFonts w:hint="eastAsia" w:ascii="Arial" w:hAnsi="Arial" w:cs="宋体"/>
                <w:kern w:val="0"/>
                <w:sz w:val="20"/>
                <w:szCs w:val="20"/>
              </w:rPr>
              <w:t>◎</w:t>
            </w:r>
          </w:p>
        </w:tc>
      </w:tr>
    </w:tbl>
    <w:p/>
    <w:p>
      <w:pPr>
        <w:widowControl/>
        <w:adjustRightInd w:val="0"/>
        <w:spacing w:line="400" w:lineRule="exact"/>
        <w:jc w:val="left"/>
        <w:rPr>
          <w:rFonts w:ascii="宋体" w:hAnsi="宋体" w:cs="仿宋_GB2312"/>
          <w:b/>
          <w:kern w:val="0"/>
          <w:szCs w:val="21"/>
        </w:rPr>
      </w:pPr>
      <w:r>
        <w:rPr>
          <w:rFonts w:hint="eastAsia" w:ascii="宋体" w:hAnsi="宋体" w:cs="仿宋_GB2312"/>
          <w:b/>
          <w:kern w:val="0"/>
          <w:szCs w:val="21"/>
        </w:rPr>
        <w:t>十一、课程设置及学分要求</w:t>
      </w:r>
    </w:p>
    <w:p>
      <w:pPr>
        <w:spacing w:line="400" w:lineRule="exact"/>
        <w:ind w:firstLine="420" w:firstLineChars="200"/>
        <w:jc w:val="left"/>
        <w:rPr>
          <w:rFonts w:ascii="宋体" w:hAnsi="宋体" w:cs="仿宋_GB2312"/>
          <w:kern w:val="0"/>
          <w:szCs w:val="21"/>
        </w:rPr>
      </w:pPr>
      <w:r>
        <w:rPr>
          <w:rFonts w:hint="eastAsia" w:ascii="宋体" w:hAnsi="宋体" w:cs="仿宋_GB2312"/>
          <w:kern w:val="0"/>
          <w:szCs w:val="21"/>
        </w:rPr>
        <w:t>课程学习、实践教学采用学分制，课程学习和实践教学总学分不少于28学分，学位课程不少于12学分。</w:t>
      </w:r>
    </w:p>
    <w:p>
      <w:pPr>
        <w:spacing w:line="400" w:lineRule="exact"/>
        <w:ind w:firstLine="420" w:firstLineChars="200"/>
        <w:jc w:val="left"/>
        <w:rPr>
          <w:rFonts w:ascii="宋体" w:hAnsi="宋体" w:cs="仿宋_GB2312"/>
          <w:kern w:val="0"/>
          <w:szCs w:val="21"/>
        </w:rPr>
      </w:pPr>
      <w:r>
        <w:rPr>
          <w:rFonts w:hint="eastAsia" w:ascii="宋体" w:hAnsi="宋体" w:cs="仿宋_GB2312"/>
          <w:kern w:val="0"/>
          <w:szCs w:val="21"/>
        </w:rPr>
        <w:t>研究生课程分为学位课程和非学位课程。学位课程包括：公共学位课程和专业学位课程；非学位课程包括：公共必修课程和专业选修课程。学位课程合格成绩为75分，非学位课程合格成绩为60分。</w:t>
      </w:r>
    </w:p>
    <w:p>
      <w:pPr>
        <w:spacing w:line="400" w:lineRule="exact"/>
        <w:ind w:firstLine="412" w:firstLineChars="196"/>
        <w:rPr>
          <w:rFonts w:ascii="宋体" w:hAnsi="宋体"/>
          <w:szCs w:val="21"/>
        </w:rPr>
      </w:pPr>
      <w:r>
        <w:rPr>
          <w:rFonts w:hint="eastAsia" w:ascii="宋体" w:hAnsi="宋体"/>
          <w:szCs w:val="21"/>
        </w:rPr>
        <w:t>具体见课程设置一览表。</w:t>
      </w:r>
    </w:p>
    <w:p>
      <w:pPr>
        <w:widowControl/>
        <w:adjustRightInd w:val="0"/>
        <w:spacing w:line="400" w:lineRule="exact"/>
        <w:jc w:val="left"/>
        <w:rPr>
          <w:rFonts w:ascii="宋体" w:hAnsi="宋体" w:cs="仿宋_GB2312"/>
          <w:b/>
          <w:kern w:val="0"/>
          <w:szCs w:val="21"/>
        </w:rPr>
      </w:pPr>
      <w:r>
        <w:rPr>
          <w:rFonts w:hint="eastAsia" w:ascii="宋体" w:hAnsi="宋体" w:cs="仿宋_GB2312"/>
          <w:b/>
          <w:kern w:val="0"/>
          <w:szCs w:val="21"/>
        </w:rPr>
        <w:t>十二、实践教学</w:t>
      </w:r>
    </w:p>
    <w:p>
      <w:pPr>
        <w:widowControl/>
        <w:spacing w:line="400" w:lineRule="exact"/>
        <w:ind w:firstLine="420" w:firstLineChars="200"/>
        <w:jc w:val="left"/>
        <w:rPr>
          <w:rFonts w:ascii="宋体" w:hAnsi="宋体"/>
          <w:szCs w:val="21"/>
        </w:rPr>
      </w:pPr>
      <w:r>
        <w:rPr>
          <w:rFonts w:hint="eastAsia" w:ascii="宋体" w:hAnsi="宋体" w:cs="宋体"/>
          <w:kern w:val="0"/>
          <w:szCs w:val="21"/>
        </w:rPr>
        <w:t>实践教学是</w:t>
      </w:r>
      <w:r>
        <w:rPr>
          <w:rFonts w:ascii="宋体" w:hAnsi="宋体"/>
          <w:szCs w:val="21"/>
        </w:rPr>
        <w:t>全日制</w:t>
      </w:r>
      <w:r>
        <w:rPr>
          <w:rFonts w:hint="eastAsia" w:ascii="宋体" w:hAnsi="宋体"/>
          <w:szCs w:val="21"/>
        </w:rPr>
        <w:t>硕士专业学位研究生</w:t>
      </w:r>
      <w:r>
        <w:rPr>
          <w:rFonts w:hint="eastAsia" w:ascii="宋体" w:hAnsi="宋体" w:cs="宋体"/>
          <w:kern w:val="0"/>
          <w:szCs w:val="21"/>
        </w:rPr>
        <w:t>培养的重要环节，</w:t>
      </w:r>
      <w:r>
        <w:rPr>
          <w:rFonts w:hint="eastAsia" w:ascii="宋体" w:hAnsi="宋体"/>
          <w:szCs w:val="21"/>
        </w:rPr>
        <w:t>鼓励</w:t>
      </w:r>
      <w:r>
        <w:rPr>
          <w:rFonts w:ascii="宋体" w:hAnsi="宋体"/>
          <w:szCs w:val="21"/>
        </w:rPr>
        <w:t>全日制</w:t>
      </w:r>
      <w:r>
        <w:rPr>
          <w:rFonts w:hint="eastAsia" w:ascii="宋体" w:hAnsi="宋体"/>
          <w:szCs w:val="21"/>
        </w:rPr>
        <w:t>硕士专业学位研究生到实践基地或相关企业实习，实习可采用集中实践与分段实践相结合的方式。</w:t>
      </w:r>
    </w:p>
    <w:p>
      <w:pPr>
        <w:widowControl/>
        <w:numPr>
          <w:ilvl w:val="0"/>
          <w:numId w:val="4"/>
        </w:numPr>
        <w:spacing w:line="400" w:lineRule="exact"/>
        <w:jc w:val="left"/>
        <w:rPr>
          <w:rFonts w:ascii="宋体" w:hAnsi="宋体"/>
          <w:szCs w:val="21"/>
        </w:rPr>
      </w:pPr>
      <w:r>
        <w:rPr>
          <w:rFonts w:hint="eastAsia" w:ascii="宋体" w:hAnsi="宋体"/>
          <w:szCs w:val="21"/>
        </w:rPr>
        <w:t>实践教学时间、学分</w:t>
      </w:r>
    </w:p>
    <w:p>
      <w:pPr>
        <w:widowControl/>
        <w:spacing w:line="400" w:lineRule="exact"/>
        <w:ind w:firstLine="315" w:firstLineChars="150"/>
        <w:jc w:val="left"/>
        <w:rPr>
          <w:rFonts w:ascii="宋体" w:hAnsi="宋体"/>
          <w:szCs w:val="21"/>
        </w:rPr>
      </w:pPr>
      <w:r>
        <w:rPr>
          <w:rFonts w:ascii="宋体" w:hAnsi="宋体"/>
          <w:szCs w:val="21"/>
        </w:rPr>
        <w:t>全日制</w:t>
      </w:r>
      <w:r>
        <w:rPr>
          <w:rFonts w:hint="eastAsia" w:ascii="宋体" w:hAnsi="宋体"/>
          <w:szCs w:val="21"/>
        </w:rPr>
        <w:t>硕士专业学位研究生在学期间，必须保证不少于半年的实践教学。</w:t>
      </w:r>
      <w:r>
        <w:rPr>
          <w:rFonts w:hint="eastAsia" w:ascii="宋体" w:hAnsi="宋体" w:cs="宋体"/>
          <w:kern w:val="0"/>
          <w:szCs w:val="21"/>
        </w:rPr>
        <w:t>实践教学采用学分制，须修满6学分。</w:t>
      </w:r>
    </w:p>
    <w:p>
      <w:pPr>
        <w:widowControl/>
        <w:numPr>
          <w:ilvl w:val="0"/>
          <w:numId w:val="4"/>
        </w:numPr>
        <w:spacing w:line="400" w:lineRule="exact"/>
        <w:jc w:val="left"/>
      </w:pPr>
      <w:r>
        <w:rPr>
          <w:rFonts w:hint="eastAsia" w:ascii="宋体" w:hAnsi="宋体"/>
          <w:szCs w:val="21"/>
        </w:rPr>
        <w:t>实践教学地点和内容</w:t>
      </w:r>
    </w:p>
    <w:p>
      <w:pPr>
        <w:widowControl/>
        <w:spacing w:line="400" w:lineRule="exact"/>
        <w:ind w:firstLine="309" w:firstLineChars="147"/>
        <w:jc w:val="left"/>
        <w:rPr>
          <w:rFonts w:ascii="宋体" w:hAnsi="宋体" w:cs="仿宋_GB2312"/>
          <w:kern w:val="0"/>
          <w:szCs w:val="21"/>
        </w:rPr>
      </w:pPr>
      <w:r>
        <w:rPr>
          <w:rFonts w:hint="eastAsia" w:ascii="宋体" w:hAnsi="宋体" w:cs="宋体"/>
          <w:kern w:val="0"/>
          <w:szCs w:val="21"/>
        </w:rPr>
        <w:t>实践教学</w:t>
      </w:r>
      <w:r>
        <w:rPr>
          <w:rFonts w:hint="eastAsia"/>
        </w:rPr>
        <w:t>可以在校内外实践教学基地或</w:t>
      </w:r>
      <w:r>
        <w:rPr>
          <w:rFonts w:hint="eastAsia" w:ascii="宋体" w:hAnsi="宋体"/>
          <w:szCs w:val="21"/>
        </w:rPr>
        <w:t>相关企业</w:t>
      </w:r>
      <w:r>
        <w:rPr>
          <w:rFonts w:hint="eastAsia"/>
        </w:rPr>
        <w:t>工程或生产现场进行，导师帮助所指导的研究生确定实践教学地点，制定</w:t>
      </w:r>
      <w:r>
        <w:rPr>
          <w:rFonts w:hint="eastAsia" w:ascii="宋体" w:hAnsi="宋体" w:cs="宋体"/>
          <w:kern w:val="0"/>
          <w:szCs w:val="21"/>
        </w:rPr>
        <w:t>实践教学计划。实践教学主要内容包括：了解</w:t>
      </w:r>
      <w:r>
        <w:rPr>
          <w:rFonts w:hint="eastAsia"/>
        </w:rPr>
        <w:t>实践教学单位主要业务（主要生产产品）；设计流程或生产工艺；设计、工艺原理；产品质量分析与检测；工程和生产管理等。</w:t>
      </w:r>
    </w:p>
    <w:p>
      <w:pPr>
        <w:widowControl/>
        <w:spacing w:line="400" w:lineRule="exact"/>
        <w:ind w:firstLine="309" w:firstLineChars="147"/>
        <w:jc w:val="left"/>
      </w:pPr>
      <w:r>
        <w:rPr>
          <w:rFonts w:hint="eastAsia" w:ascii="宋体" w:hAnsi="宋体"/>
          <w:szCs w:val="21"/>
        </w:rPr>
        <w:t>实践教学报告及其要求</w:t>
      </w:r>
    </w:p>
    <w:p>
      <w:pPr>
        <w:widowControl/>
        <w:spacing w:line="400" w:lineRule="exact"/>
        <w:ind w:firstLine="315" w:firstLineChars="150"/>
        <w:jc w:val="left"/>
        <w:rPr>
          <w:rFonts w:ascii="宋体" w:hAnsi="宋体" w:cs="仿宋_GB2312"/>
          <w:kern w:val="0"/>
          <w:szCs w:val="21"/>
        </w:rPr>
      </w:pPr>
      <w:r>
        <w:rPr>
          <w:rFonts w:hint="eastAsia"/>
        </w:rPr>
        <w:t>实践结束后，学生根据实践内容撰写不少于5000字的实践报告。实践报告内容包括：实践教学单位的主要业务（主要生产产品）；设计流程或生产工艺；设计、工艺原理；产品质量分析与检测；实践教学单位技术或管理特色；技术或管理方面存在的主要问题；你对实践教学单位技术或管理创新方面的建议等。</w:t>
      </w:r>
    </w:p>
    <w:p>
      <w:pPr>
        <w:widowControl/>
        <w:spacing w:line="400" w:lineRule="exact"/>
        <w:ind w:firstLine="315" w:firstLineChars="150"/>
        <w:jc w:val="left"/>
      </w:pPr>
      <w:r>
        <w:rPr>
          <w:rFonts w:hint="eastAsia"/>
        </w:rPr>
        <w:t>实践教学学分的认定：</w:t>
      </w:r>
    </w:p>
    <w:p>
      <w:pPr>
        <w:widowControl/>
        <w:spacing w:line="400" w:lineRule="exact"/>
        <w:ind w:firstLine="304" w:firstLineChars="145"/>
        <w:jc w:val="left"/>
      </w:pPr>
      <w:r>
        <w:rPr>
          <w:rFonts w:hint="eastAsia"/>
        </w:rPr>
        <w:t>实践结束后，由实践活动所在企业（单位）就研究生实践学习情况给出鉴定，并填写《合肥工业大学全日制硕士专业学位研究生专业实践表》。将实践报告交导师审核，签字通过后，交所在学院学位评定分委会考核，学院研究生管理部门备案，考核合格，实践记6学分。</w:t>
      </w:r>
    </w:p>
    <w:p>
      <w:pPr>
        <w:widowControl/>
        <w:adjustRightInd w:val="0"/>
        <w:spacing w:line="400" w:lineRule="exact"/>
        <w:jc w:val="left"/>
        <w:rPr>
          <w:rFonts w:ascii="宋体" w:hAnsi="宋体" w:cs="仿宋_GB2312"/>
          <w:b/>
          <w:kern w:val="0"/>
          <w:szCs w:val="21"/>
        </w:rPr>
      </w:pPr>
      <w:r>
        <w:rPr>
          <w:rFonts w:hint="eastAsia" w:ascii="宋体" w:hAnsi="宋体" w:cs="仿宋_GB2312"/>
          <w:b/>
          <w:kern w:val="0"/>
          <w:szCs w:val="21"/>
        </w:rPr>
        <w:t>十三、必修环节</w:t>
      </w:r>
    </w:p>
    <w:p>
      <w:pPr>
        <w:widowControl/>
        <w:adjustRightInd w:val="0"/>
        <w:spacing w:line="400" w:lineRule="exact"/>
        <w:jc w:val="left"/>
      </w:pPr>
      <w:r>
        <w:rPr>
          <w:rFonts w:hint="eastAsia"/>
        </w:rPr>
        <w:t>1、</w:t>
      </w:r>
      <w:r>
        <w:t>文献综述</w:t>
      </w:r>
      <w:r>
        <w:rPr>
          <w:rFonts w:hint="eastAsia"/>
        </w:rPr>
        <w:t>和开题报告</w:t>
      </w:r>
      <w:r>
        <w:t xml:space="preserve"> </w:t>
      </w:r>
    </w:p>
    <w:p>
      <w:pPr>
        <w:widowControl/>
        <w:spacing w:line="400" w:lineRule="exact"/>
        <w:ind w:firstLine="304" w:firstLineChars="145"/>
        <w:jc w:val="left"/>
      </w:pPr>
      <w:r>
        <w:t xml:space="preserve">全日制硕士专业学位研究生在学期间应结合学位论文任务，至少阅读50篇在研究领域内以行业技术发展与工程应用为主要内容的国内外文献，了解、学习本领域新技术、新工艺、新方法、新材料的应用进展，并在此基础上，撰写3000字以上的文献综述，综述本研究课题相关的国内外研究进展，包括研究现状、水平、发展趋势和有待进一步研究的问题。 </w:t>
      </w:r>
    </w:p>
    <w:p>
      <w:pPr>
        <w:widowControl/>
        <w:spacing w:line="400" w:lineRule="exact"/>
        <w:ind w:firstLine="304" w:firstLineChars="145"/>
        <w:jc w:val="left"/>
      </w:pPr>
      <w:r>
        <w:t>开题报告应以文献综述报告为基础，主要介绍课题研究的</w:t>
      </w:r>
      <w:r>
        <w:rPr>
          <w:rFonts w:hint="eastAsia"/>
        </w:rPr>
        <w:t>来源、</w:t>
      </w:r>
      <w:r>
        <w:t>目的、意义、</w:t>
      </w:r>
      <w:r>
        <w:rPr>
          <w:rFonts w:hint="eastAsia"/>
        </w:rPr>
        <w:t>该课题在国内外的概况等</w:t>
      </w:r>
      <w:r>
        <w:t xml:space="preserve">。课题要求直接来源于生产实际或具有明确的生产背景和应用价值的课题，包括技术引进、技术改造、技术攻关等生产关键任务，新技术、新工艺、新设备、新材料和新产品的研发等方面的课题。 </w:t>
      </w:r>
    </w:p>
    <w:p>
      <w:pPr>
        <w:widowControl/>
        <w:spacing w:line="400" w:lineRule="exact"/>
        <w:ind w:firstLine="304" w:firstLineChars="145"/>
        <w:jc w:val="left"/>
      </w:pPr>
      <w:r>
        <w:t>全日制硕士专业学位研究生最迟应在第二学期完成文献综述</w:t>
      </w:r>
      <w:r>
        <w:rPr>
          <w:rFonts w:hint="eastAsia"/>
        </w:rPr>
        <w:t>，</w:t>
      </w:r>
      <w:r>
        <w:t>最迟应在第</w:t>
      </w:r>
      <w:r>
        <w:rPr>
          <w:rFonts w:hint="eastAsia"/>
        </w:rPr>
        <w:t>三</w:t>
      </w:r>
      <w:r>
        <w:t>学期完成开题报告</w:t>
      </w:r>
      <w:r>
        <w:rPr>
          <w:rFonts w:hint="eastAsia"/>
        </w:rPr>
        <w:t>。</w:t>
      </w:r>
    </w:p>
    <w:p>
      <w:pPr>
        <w:widowControl/>
        <w:jc w:val="left"/>
      </w:pPr>
      <w:r>
        <w:rPr>
          <w:rFonts w:hint="eastAsia"/>
        </w:rPr>
        <w:t>2、学术交流</w:t>
      </w:r>
    </w:p>
    <w:p>
      <w:pPr>
        <w:widowControl/>
        <w:spacing w:line="400" w:lineRule="exact"/>
        <w:ind w:firstLine="304" w:firstLineChars="145"/>
        <w:jc w:val="left"/>
      </w:pPr>
      <w:r>
        <w:t>全日制硕士专业学位研究生在学期间应至少参加</w:t>
      </w:r>
      <w:r>
        <w:rPr>
          <w:rFonts w:hint="eastAsia"/>
        </w:rPr>
        <w:t>3</w:t>
      </w:r>
      <w:r>
        <w:t>次学术活动</w:t>
      </w:r>
      <w:r>
        <w:rPr>
          <w:rFonts w:hint="eastAsia"/>
        </w:rPr>
        <w:t>，</w:t>
      </w:r>
      <w:r>
        <w:t>每次学术活动要有</w:t>
      </w:r>
      <w:r>
        <w:rPr>
          <w:rFonts w:hint="eastAsia"/>
        </w:rPr>
        <w:t>500</w:t>
      </w:r>
      <w:r>
        <w:t>字左</w:t>
      </w:r>
      <w:bookmarkStart w:id="1" w:name="9"/>
      <w:bookmarkEnd w:id="1"/>
      <w:r>
        <w:t>右的总结报告，简述内容并阐明自己对相关问题的学术观点或看法。</w:t>
      </w:r>
    </w:p>
    <w:p>
      <w:pPr>
        <w:widowControl/>
        <w:spacing w:line="400" w:lineRule="exact"/>
        <w:jc w:val="left"/>
      </w:pPr>
      <w:r>
        <w:rPr>
          <w:rFonts w:hint="eastAsia"/>
        </w:rPr>
        <w:t>3、工作技术实践</w:t>
      </w:r>
    </w:p>
    <w:p>
      <w:pPr>
        <w:widowControl/>
        <w:spacing w:line="400" w:lineRule="exact"/>
        <w:ind w:firstLine="304" w:firstLineChars="145"/>
        <w:jc w:val="left"/>
      </w:pPr>
      <w:r>
        <w:rPr>
          <w:rFonts w:hint="eastAsia"/>
        </w:rPr>
        <w:t>工作技术实践内容可以是本科生的课程教学、辅导、试验、实习的指导，课程设计、毕业设计或毕业论文的辅导，也可以是厂矿企业、科研部门、工程单位的生产、科研技术或管理工作。</w:t>
      </w:r>
    </w:p>
    <w:p>
      <w:pPr>
        <w:widowControl/>
        <w:spacing w:line="400" w:lineRule="exact"/>
        <w:ind w:firstLine="304" w:firstLineChars="145"/>
        <w:jc w:val="left"/>
      </w:pPr>
      <w:r>
        <w:rPr>
          <w:rFonts w:hint="eastAsia"/>
        </w:rPr>
        <w:t>作为工作技术实践的一部分，在全日制硕士专业学位研究生培养方案中，将硕士</w:t>
      </w:r>
      <w:r>
        <w:t>生担任助教</w:t>
      </w:r>
      <w:r>
        <w:rPr>
          <w:rFonts w:hint="eastAsia"/>
        </w:rPr>
        <w:t>或</w:t>
      </w:r>
      <w:r>
        <w:t>助管工作</w:t>
      </w:r>
      <w:r>
        <w:rPr>
          <w:rFonts w:hint="eastAsia"/>
        </w:rPr>
        <w:t>设立为1个学分的必修环节</w:t>
      </w:r>
      <w:r>
        <w:t>。</w:t>
      </w:r>
      <w:r>
        <w:rPr>
          <w:rFonts w:hint="eastAsia"/>
        </w:rPr>
        <w:t>要求助教所助课程学时（或累计）不少于48学时；助管工作量当量等同于助教工作量要求。</w:t>
      </w:r>
    </w:p>
    <w:p>
      <w:pPr>
        <w:widowControl/>
        <w:spacing w:line="400" w:lineRule="exact"/>
        <w:ind w:firstLine="304" w:firstLineChars="145"/>
        <w:jc w:val="left"/>
      </w:pPr>
    </w:p>
    <w:p>
      <w:pPr>
        <w:widowControl/>
        <w:adjustRightInd w:val="0"/>
        <w:spacing w:line="400" w:lineRule="exact"/>
        <w:jc w:val="left"/>
        <w:rPr>
          <w:b/>
          <w:kern w:val="0"/>
        </w:rPr>
      </w:pPr>
      <w:r>
        <w:rPr>
          <w:rFonts w:hint="eastAsia"/>
          <w:b/>
          <w:kern w:val="0"/>
        </w:rPr>
        <w:t>十四、学位论文</w:t>
      </w:r>
    </w:p>
    <w:p>
      <w:pPr>
        <w:widowControl/>
        <w:adjustRightInd w:val="0"/>
        <w:spacing w:line="400" w:lineRule="exact"/>
        <w:ind w:firstLine="420" w:firstLineChars="200"/>
        <w:jc w:val="left"/>
        <w:rPr>
          <w:kern w:val="0"/>
        </w:rPr>
      </w:pPr>
      <w:r>
        <w:rPr>
          <w:rFonts w:hint="eastAsia"/>
          <w:kern w:val="0"/>
        </w:rPr>
        <w:t>论文的选题应来源于工程实际或具有明确的工程技术背景，论文的内容可以是</w:t>
      </w:r>
      <w:r>
        <w:rPr>
          <w:rFonts w:ascii="宋体" w:hAnsi="宋体"/>
          <w:kern w:val="0"/>
        </w:rPr>
        <w:t>聚合物</w:t>
      </w:r>
      <w:r>
        <w:rPr>
          <w:rFonts w:hint="eastAsia" w:ascii="宋体" w:hAnsi="宋体"/>
          <w:kern w:val="0"/>
        </w:rPr>
        <w:t>材料基础理论及工程应用技术领域的</w:t>
      </w:r>
      <w:r>
        <w:rPr>
          <w:rFonts w:hint="eastAsia"/>
          <w:kern w:val="0"/>
        </w:rPr>
        <w:t>新技术、新工艺、新设备、新材料、新产品的研制与开发，工程设计与研究、技术研究或技术改造方案研究、工程软件或应用软件开发、工程管理等。</w:t>
      </w:r>
    </w:p>
    <w:p>
      <w:pPr>
        <w:widowControl/>
        <w:adjustRightInd w:val="0"/>
        <w:spacing w:line="400" w:lineRule="exact"/>
        <w:ind w:firstLine="420" w:firstLineChars="200"/>
        <w:jc w:val="left"/>
      </w:pPr>
      <w:r>
        <w:rPr>
          <w:rFonts w:hint="eastAsia"/>
        </w:rPr>
        <w:t>下面是工程硕士类论文的一些具体内容和形式要求：</w:t>
      </w:r>
    </w:p>
    <w:p>
      <w:pPr>
        <w:widowControl/>
        <w:numPr>
          <w:ilvl w:val="0"/>
          <w:numId w:val="5"/>
        </w:numPr>
        <w:adjustRightInd w:val="0"/>
        <w:spacing w:line="400" w:lineRule="exact"/>
        <w:jc w:val="left"/>
      </w:pPr>
      <w:r>
        <w:rPr>
          <w:rFonts w:hint="eastAsia"/>
          <w:bCs/>
        </w:rPr>
        <w:t>工程设计与研究类</w:t>
      </w:r>
    </w:p>
    <w:p>
      <w:pPr>
        <w:widowControl/>
        <w:numPr>
          <w:ilvl w:val="1"/>
          <w:numId w:val="5"/>
        </w:numPr>
        <w:adjustRightInd w:val="0"/>
        <w:spacing w:line="400" w:lineRule="exact"/>
        <w:jc w:val="left"/>
        <w:rPr>
          <w:szCs w:val="21"/>
        </w:rPr>
      </w:pPr>
      <w:r>
        <w:rPr>
          <w:rFonts w:hint="eastAsia"/>
        </w:rPr>
        <w:t>以解决生产或工程实际问题为重点，设计方案正确，设计结构合理，数据准确，符合规范。</w:t>
      </w:r>
    </w:p>
    <w:p>
      <w:pPr>
        <w:widowControl/>
        <w:numPr>
          <w:ilvl w:val="1"/>
          <w:numId w:val="5"/>
        </w:numPr>
        <w:adjustRightInd w:val="0"/>
        <w:spacing w:line="400" w:lineRule="exact"/>
        <w:jc w:val="left"/>
      </w:pPr>
      <w:r>
        <w:rPr>
          <w:rFonts w:hint="eastAsia"/>
        </w:rPr>
        <w:t>论文成果应具有一定的经济效益或社会效益。</w:t>
      </w:r>
    </w:p>
    <w:p>
      <w:pPr>
        <w:widowControl/>
        <w:numPr>
          <w:ilvl w:val="0"/>
          <w:numId w:val="5"/>
        </w:numPr>
        <w:adjustRightInd w:val="0"/>
        <w:spacing w:line="400" w:lineRule="exact"/>
        <w:jc w:val="left"/>
      </w:pPr>
      <w:r>
        <w:rPr>
          <w:rFonts w:hint="eastAsia"/>
        </w:rPr>
        <w:t>技术研究或技术改造方案研究类</w:t>
      </w:r>
    </w:p>
    <w:p>
      <w:pPr>
        <w:widowControl/>
        <w:numPr>
          <w:ilvl w:val="1"/>
          <w:numId w:val="5"/>
        </w:numPr>
        <w:adjustRightInd w:val="0"/>
        <w:spacing w:line="400" w:lineRule="exact"/>
        <w:jc w:val="left"/>
        <w:rPr>
          <w:szCs w:val="21"/>
        </w:rPr>
      </w:pPr>
      <w:r>
        <w:rPr>
          <w:rFonts w:hint="eastAsia"/>
        </w:rPr>
        <w:t>能综合应用基础理论与专业知识，理论推导、分析严密完整，实验方法科学，数据可信。</w:t>
      </w:r>
    </w:p>
    <w:p>
      <w:pPr>
        <w:widowControl/>
        <w:numPr>
          <w:ilvl w:val="1"/>
          <w:numId w:val="5"/>
        </w:numPr>
        <w:adjustRightInd w:val="0"/>
        <w:spacing w:line="400" w:lineRule="exact"/>
        <w:jc w:val="left"/>
      </w:pPr>
      <w:r>
        <w:rPr>
          <w:rFonts w:hint="eastAsia"/>
        </w:rPr>
        <w:t>能应用先进的技术方法分析与解决问题。</w:t>
      </w:r>
    </w:p>
    <w:p>
      <w:pPr>
        <w:widowControl/>
        <w:numPr>
          <w:ilvl w:val="1"/>
          <w:numId w:val="5"/>
        </w:numPr>
        <w:adjustRightInd w:val="0"/>
        <w:spacing w:line="400" w:lineRule="exact"/>
        <w:jc w:val="left"/>
      </w:pPr>
      <w:r>
        <w:rPr>
          <w:rFonts w:hint="eastAsia"/>
        </w:rPr>
        <w:t>论文成果应具有一定的先进性或适用性。</w:t>
      </w:r>
    </w:p>
    <w:p>
      <w:pPr>
        <w:widowControl/>
        <w:numPr>
          <w:ilvl w:val="0"/>
          <w:numId w:val="5"/>
        </w:numPr>
        <w:adjustRightInd w:val="0"/>
        <w:spacing w:line="400" w:lineRule="exact"/>
        <w:jc w:val="left"/>
      </w:pPr>
      <w:r>
        <w:rPr>
          <w:rFonts w:hint="eastAsia"/>
        </w:rPr>
        <w:t>工程软件或应用软件开发类</w:t>
      </w:r>
    </w:p>
    <w:p>
      <w:pPr>
        <w:widowControl/>
        <w:numPr>
          <w:ilvl w:val="1"/>
          <w:numId w:val="5"/>
        </w:numPr>
        <w:adjustRightInd w:val="0"/>
        <w:spacing w:line="400" w:lineRule="exact"/>
        <w:jc w:val="left"/>
      </w:pPr>
      <w:r>
        <w:rPr>
          <w:rFonts w:hint="eastAsia"/>
        </w:rPr>
        <w:t>需求分析合理，总体设计正确。</w:t>
      </w:r>
    </w:p>
    <w:p>
      <w:pPr>
        <w:widowControl/>
        <w:numPr>
          <w:ilvl w:val="1"/>
          <w:numId w:val="5"/>
        </w:numPr>
        <w:adjustRightInd w:val="0"/>
        <w:spacing w:line="400" w:lineRule="exact"/>
        <w:jc w:val="left"/>
      </w:pPr>
      <w:r>
        <w:rPr>
          <w:rFonts w:hint="eastAsia"/>
        </w:rPr>
        <w:t>程序编制及文档规范。</w:t>
      </w:r>
    </w:p>
    <w:p>
      <w:pPr>
        <w:widowControl/>
        <w:numPr>
          <w:ilvl w:val="1"/>
          <w:numId w:val="5"/>
        </w:numPr>
        <w:adjustRightInd w:val="0"/>
        <w:spacing w:line="400" w:lineRule="exact"/>
        <w:jc w:val="left"/>
        <w:rPr>
          <w:szCs w:val="21"/>
        </w:rPr>
      </w:pPr>
      <w:r>
        <w:rPr>
          <w:rFonts w:hint="eastAsia"/>
        </w:rPr>
        <w:t>应有调试、测试乃至应用结果和评价。</w:t>
      </w:r>
    </w:p>
    <w:p>
      <w:pPr>
        <w:widowControl/>
        <w:numPr>
          <w:ilvl w:val="0"/>
          <w:numId w:val="5"/>
        </w:numPr>
        <w:adjustRightInd w:val="0"/>
        <w:spacing w:line="400" w:lineRule="exact"/>
        <w:jc w:val="left"/>
      </w:pPr>
      <w:r>
        <w:rPr>
          <w:rFonts w:hint="eastAsia"/>
          <w:bCs/>
        </w:rPr>
        <w:t>工程管理类</w:t>
      </w:r>
    </w:p>
    <w:p>
      <w:pPr>
        <w:widowControl/>
        <w:numPr>
          <w:ilvl w:val="1"/>
          <w:numId w:val="5"/>
        </w:numPr>
        <w:adjustRightInd w:val="0"/>
        <w:spacing w:line="400" w:lineRule="exact"/>
        <w:jc w:val="left"/>
        <w:rPr>
          <w:szCs w:val="21"/>
        </w:rPr>
      </w:pPr>
      <w:r>
        <w:rPr>
          <w:rFonts w:hint="eastAsia"/>
        </w:rPr>
        <w:t>应有明确的生产与工程应用背景和一定的经济或社会效益。</w:t>
      </w:r>
    </w:p>
    <w:p>
      <w:pPr>
        <w:widowControl/>
        <w:numPr>
          <w:ilvl w:val="1"/>
          <w:numId w:val="5"/>
        </w:numPr>
        <w:adjustRightInd w:val="0"/>
        <w:spacing w:line="400" w:lineRule="exact"/>
        <w:jc w:val="left"/>
        <w:rPr>
          <w:sz w:val="18"/>
          <w:szCs w:val="18"/>
        </w:rPr>
      </w:pPr>
      <w:r>
        <w:rPr>
          <w:rFonts w:hint="eastAsia"/>
        </w:rPr>
        <w:t>收集与统计的数据充分、可靠。</w:t>
      </w:r>
    </w:p>
    <w:p>
      <w:pPr>
        <w:widowControl/>
        <w:numPr>
          <w:ilvl w:val="1"/>
          <w:numId w:val="5"/>
        </w:numPr>
        <w:adjustRightInd w:val="0"/>
        <w:spacing w:line="400" w:lineRule="exact"/>
        <w:jc w:val="left"/>
        <w:rPr>
          <w:sz w:val="18"/>
          <w:szCs w:val="18"/>
        </w:rPr>
      </w:pPr>
      <w:r>
        <w:rPr>
          <w:rFonts w:hint="eastAsia"/>
        </w:rPr>
        <w:t>理论建模和分析方法科学正确。</w:t>
      </w:r>
    </w:p>
    <w:p>
      <w:pPr>
        <w:widowControl/>
        <w:spacing w:line="400" w:lineRule="exact"/>
        <w:ind w:firstLine="420" w:firstLineChars="200"/>
        <w:jc w:val="left"/>
      </w:pPr>
      <w:r>
        <w:rPr>
          <w:rFonts w:hint="eastAsia"/>
        </w:rPr>
        <w:t>鼓励实行双导师制，其中一位导师来自校内且具有工程实践经验，另一位导师来自企业且专业与本领域相关的专家；另外，也可以根据学生的论文研究方向，成立指导小组。</w:t>
      </w:r>
    </w:p>
    <w:p>
      <w:pPr>
        <w:widowControl/>
        <w:spacing w:line="400" w:lineRule="exact"/>
        <w:ind w:firstLine="420" w:firstLineChars="200"/>
        <w:jc w:val="left"/>
        <w:rPr>
          <w:rFonts w:ascii="宋体" w:hAnsi="宋体" w:cs="宋体"/>
          <w:kern w:val="0"/>
          <w:szCs w:val="21"/>
        </w:rPr>
      </w:pPr>
    </w:p>
    <w:p>
      <w:pPr>
        <w:snapToGrid w:val="0"/>
        <w:spacing w:line="400" w:lineRule="exact"/>
        <w:rPr>
          <w:b/>
          <w:kern w:val="0"/>
        </w:rPr>
      </w:pPr>
      <w:r>
        <w:rPr>
          <w:rFonts w:hint="eastAsia"/>
          <w:b/>
          <w:kern w:val="0"/>
        </w:rPr>
        <w:t>十五、论文答辩要求和学位授予</w:t>
      </w:r>
    </w:p>
    <w:p>
      <w:pPr>
        <w:numPr>
          <w:ilvl w:val="0"/>
          <w:numId w:val="6"/>
        </w:numPr>
        <w:snapToGrid w:val="0"/>
        <w:spacing w:line="400" w:lineRule="exact"/>
        <w:rPr>
          <w:kern w:val="0"/>
        </w:rPr>
      </w:pPr>
      <w:r>
        <w:rPr>
          <w:rFonts w:hint="eastAsia"/>
          <w:kern w:val="0"/>
        </w:rPr>
        <w:t>攻读</w:t>
      </w:r>
      <w:r>
        <w:rPr>
          <w:rFonts w:ascii="宋体" w:hAnsi="宋体"/>
          <w:szCs w:val="21"/>
        </w:rPr>
        <w:t>全日制</w:t>
      </w:r>
      <w:r>
        <w:rPr>
          <w:rFonts w:hint="eastAsia" w:ascii="宋体" w:hAnsi="宋体"/>
          <w:szCs w:val="21"/>
        </w:rPr>
        <w:t>硕士专业学位研究生</w:t>
      </w:r>
      <w:r>
        <w:rPr>
          <w:rFonts w:hint="eastAsia"/>
          <w:kern w:val="0"/>
        </w:rPr>
        <w:t>完成培养方案中规定的所有环节，获得培养方案规定的学分，成绩合格，方可申请论文答辩。</w:t>
      </w:r>
    </w:p>
    <w:p>
      <w:pPr>
        <w:numPr>
          <w:ilvl w:val="0"/>
          <w:numId w:val="6"/>
        </w:numPr>
        <w:snapToGrid w:val="0"/>
        <w:spacing w:line="400" w:lineRule="exact"/>
        <w:rPr>
          <w:kern w:val="0"/>
        </w:rPr>
      </w:pPr>
      <w:r>
        <w:rPr>
          <w:rFonts w:ascii="宋体" w:hAnsi="宋体"/>
          <w:szCs w:val="21"/>
        </w:rPr>
        <w:t>学位论文正文不少于3万</w:t>
      </w:r>
      <w:r>
        <w:rPr>
          <w:rFonts w:hint="eastAsia" w:ascii="宋体" w:hAnsi="宋体"/>
          <w:szCs w:val="21"/>
        </w:rPr>
        <w:t>字，</w:t>
      </w:r>
      <w:r>
        <w:rPr>
          <w:rFonts w:ascii="宋体" w:hAnsi="宋体"/>
          <w:szCs w:val="21"/>
        </w:rPr>
        <w:t>撰写格式参考合肥工业大学硕士学位论文相关规定。</w:t>
      </w:r>
    </w:p>
    <w:p>
      <w:pPr>
        <w:numPr>
          <w:ilvl w:val="0"/>
          <w:numId w:val="6"/>
        </w:numPr>
        <w:snapToGrid w:val="0"/>
        <w:spacing w:line="400" w:lineRule="exact"/>
        <w:rPr>
          <w:kern w:val="0"/>
        </w:rPr>
      </w:pPr>
      <w:r>
        <w:rPr>
          <w:rFonts w:hint="eastAsia"/>
        </w:rPr>
        <w:t>论文开题报告和中期阶段报告。</w:t>
      </w:r>
    </w:p>
    <w:p>
      <w:pPr>
        <w:numPr>
          <w:ilvl w:val="0"/>
          <w:numId w:val="6"/>
        </w:numPr>
        <w:snapToGrid w:val="0"/>
        <w:spacing w:line="400" w:lineRule="exact"/>
        <w:rPr>
          <w:kern w:val="0"/>
        </w:rPr>
      </w:pPr>
      <w:r>
        <w:rPr>
          <w:rFonts w:hint="eastAsia"/>
        </w:rPr>
        <w:t>不少于5000字的实践报告。</w:t>
      </w:r>
    </w:p>
    <w:p>
      <w:pPr>
        <w:numPr>
          <w:ilvl w:val="0"/>
          <w:numId w:val="6"/>
        </w:numPr>
        <w:snapToGrid w:val="0"/>
        <w:spacing w:line="400" w:lineRule="exact"/>
        <w:rPr>
          <w:kern w:val="0"/>
        </w:rPr>
      </w:pPr>
      <w:r>
        <w:rPr>
          <w:rFonts w:hint="eastAsia"/>
          <w:szCs w:val="21"/>
        </w:rPr>
        <w:t>论文评阅、答辩审批、答辩、学位授予等，均按国家教育部和</w:t>
      </w:r>
      <w:r>
        <w:rPr>
          <w:rFonts w:hint="eastAsia" w:ascii="宋体" w:hAnsi="宋体"/>
          <w:szCs w:val="21"/>
        </w:rPr>
        <w:t>《合肥工业大学授予</w:t>
      </w:r>
      <w:r>
        <w:rPr>
          <w:rFonts w:hint="eastAsia"/>
          <w:szCs w:val="21"/>
        </w:rPr>
        <w:t>全日制硕士专</w:t>
      </w:r>
      <w:r>
        <w:rPr>
          <w:rFonts w:hint="eastAsia" w:ascii="宋体" w:hAnsi="宋体"/>
          <w:szCs w:val="21"/>
        </w:rPr>
        <w:t>业学位工作办法》</w:t>
      </w:r>
      <w:r>
        <w:rPr>
          <w:rFonts w:hint="eastAsia"/>
          <w:szCs w:val="21"/>
        </w:rPr>
        <w:t>的有关规定执行。</w:t>
      </w:r>
    </w:p>
    <w:p>
      <w:pPr>
        <w:spacing w:line="400" w:lineRule="exact"/>
        <w:rPr>
          <w:rFonts w:ascii="宋体" w:hAnsi="宋体"/>
          <w:b/>
          <w:szCs w:val="21"/>
        </w:rPr>
      </w:pPr>
      <w:r>
        <w:rPr>
          <w:rFonts w:hint="eastAsia" w:ascii="宋体" w:hAnsi="宋体"/>
          <w:szCs w:val="21"/>
        </w:rPr>
        <w:t>十六．</w:t>
      </w:r>
      <w:r>
        <w:rPr>
          <w:rFonts w:hint="eastAsia" w:ascii="宋体" w:hAnsi="宋体"/>
          <w:b/>
          <w:szCs w:val="21"/>
        </w:rPr>
        <w:t>其他说明</w:t>
      </w:r>
    </w:p>
    <w:p>
      <w:pPr>
        <w:spacing w:line="400" w:lineRule="exact"/>
        <w:ind w:firstLine="420" w:firstLineChars="200"/>
        <w:rPr>
          <w:rFonts w:hAnsi="宋体"/>
          <w:szCs w:val="21"/>
        </w:rPr>
      </w:pPr>
      <w:r>
        <w:rPr>
          <w:rFonts w:hint="eastAsia" w:hAnsi="宋体"/>
          <w:szCs w:val="21"/>
        </w:rPr>
        <w:t>鼓励学生</w:t>
      </w:r>
      <w:bookmarkStart w:id="2" w:name="OLE_LINK1"/>
      <w:r>
        <w:rPr>
          <w:rFonts w:hint="eastAsia" w:hAnsi="宋体"/>
          <w:szCs w:val="21"/>
        </w:rPr>
        <w:t>跨专业报考</w:t>
      </w:r>
      <w:bookmarkEnd w:id="2"/>
      <w:r>
        <w:rPr>
          <w:rFonts w:hint="eastAsia" w:hAnsi="宋体"/>
          <w:szCs w:val="21"/>
        </w:rPr>
        <w:t>本专业研究生。跨专业及同等学力考生，入学后补修本专业本科主干课程2—3门，不计学分。</w:t>
      </w:r>
    </w:p>
    <w:p>
      <w:pPr>
        <w:spacing w:line="400" w:lineRule="exact"/>
        <w:ind w:firstLine="420" w:firstLineChars="200"/>
        <w:rPr>
          <w:rFonts w:hAnsi="宋体"/>
          <w:szCs w:val="21"/>
        </w:rPr>
      </w:pPr>
    </w:p>
    <w:p>
      <w:pPr>
        <w:jc w:val="center"/>
        <w:rPr>
          <w:rFonts w:hint="eastAsia" w:ascii="宋体" w:hAnsi="宋体"/>
          <w:b/>
          <w:sz w:val="28"/>
          <w:szCs w:val="28"/>
        </w:rPr>
      </w:pPr>
    </w:p>
    <w:p>
      <w:pPr>
        <w:jc w:val="center"/>
        <w:rPr>
          <w:rFonts w:hint="eastAsia" w:ascii="宋体" w:hAnsi="宋体"/>
          <w:b/>
          <w:sz w:val="28"/>
          <w:szCs w:val="28"/>
        </w:rPr>
      </w:pPr>
    </w:p>
    <w:p>
      <w:pPr>
        <w:jc w:val="center"/>
        <w:rPr>
          <w:rFonts w:hint="eastAsia" w:ascii="宋体" w:hAnsi="宋体"/>
          <w:b/>
          <w:sz w:val="28"/>
          <w:szCs w:val="28"/>
        </w:rPr>
      </w:pPr>
      <w:bookmarkStart w:id="3" w:name="_GoBack"/>
      <w:bookmarkEnd w:id="3"/>
    </w:p>
    <w:p>
      <w:pPr>
        <w:jc w:val="center"/>
        <w:rPr>
          <w:rFonts w:hint="eastAsia" w:ascii="宋体" w:hAnsi="宋体"/>
          <w:b/>
          <w:sz w:val="28"/>
          <w:szCs w:val="28"/>
        </w:rPr>
      </w:pPr>
    </w:p>
    <w:p>
      <w:pPr>
        <w:jc w:val="center"/>
        <w:rPr>
          <w:rFonts w:hint="eastAsia" w:ascii="宋体" w:hAnsi="宋体"/>
          <w:b/>
          <w:sz w:val="28"/>
          <w:szCs w:val="28"/>
        </w:rPr>
      </w:pPr>
    </w:p>
    <w:p>
      <w:pPr>
        <w:jc w:val="center"/>
        <w:rPr>
          <w:rFonts w:hint="eastAsia" w:ascii="宋体" w:hAnsi="宋体"/>
          <w:b/>
          <w:sz w:val="28"/>
          <w:szCs w:val="28"/>
        </w:rPr>
      </w:pPr>
    </w:p>
    <w:p>
      <w:pPr>
        <w:jc w:val="center"/>
        <w:rPr>
          <w:rFonts w:hint="eastAsia" w:ascii="宋体" w:hAnsi="宋体"/>
          <w:b/>
          <w:sz w:val="28"/>
          <w:szCs w:val="28"/>
        </w:rPr>
      </w:pPr>
    </w:p>
    <w:p>
      <w:pPr>
        <w:jc w:val="center"/>
        <w:rPr>
          <w:rFonts w:ascii="宋体" w:hAnsi="宋体"/>
          <w:b/>
          <w:sz w:val="28"/>
          <w:szCs w:val="28"/>
        </w:rPr>
      </w:pPr>
      <w:r>
        <w:rPr>
          <w:rFonts w:hint="eastAsia" w:ascii="宋体" w:hAnsi="宋体"/>
          <w:b/>
          <w:sz w:val="28"/>
          <w:szCs w:val="28"/>
        </w:rPr>
        <w:t>材料工程</w:t>
      </w:r>
      <w:r>
        <w:rPr>
          <w:rFonts w:hint="eastAsia" w:ascii="宋体" w:hAnsi="宋体"/>
          <w:sz w:val="28"/>
          <w:szCs w:val="28"/>
        </w:rPr>
        <w:t>(化)</w:t>
      </w:r>
      <w:r>
        <w:rPr>
          <w:rFonts w:hint="eastAsia" w:ascii="宋体" w:hAnsi="宋体"/>
          <w:b/>
          <w:sz w:val="28"/>
          <w:szCs w:val="28"/>
        </w:rPr>
        <w:t>领域全日制硕士专业学位研究生课程设置一览表</w:t>
      </w:r>
    </w:p>
    <w:tbl>
      <w:tblPr>
        <w:tblStyle w:val="8"/>
        <w:tblW w:w="9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850"/>
        <w:gridCol w:w="2977"/>
        <w:gridCol w:w="648"/>
        <w:gridCol w:w="835"/>
        <w:gridCol w:w="645"/>
        <w:gridCol w:w="645"/>
        <w:gridCol w:w="645"/>
        <w:gridCol w:w="645"/>
        <w:gridCol w:w="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1" w:hRule="atLeast"/>
          <w:jc w:val="center"/>
        </w:trPr>
        <w:tc>
          <w:tcPr>
            <w:tcW w:w="567" w:type="dxa"/>
            <w:vMerge w:val="restart"/>
            <w:tcBorders>
              <w:top w:val="double" w:color="auto" w:sz="4" w:space="0"/>
              <w:left w:val="double" w:color="auto" w:sz="4" w:space="0"/>
            </w:tcBorders>
            <w:vAlign w:val="top"/>
          </w:tcPr>
          <w:p>
            <w:pPr>
              <w:rPr>
                <w:rFonts w:eastAsia="楷体_GB2312"/>
                <w:sz w:val="18"/>
                <w:szCs w:val="18"/>
              </w:rPr>
            </w:pPr>
            <w:r>
              <w:rPr>
                <w:rFonts w:eastAsia="楷体_GB2312"/>
                <w:sz w:val="18"/>
                <w:szCs w:val="18"/>
              </w:rPr>
              <w:t>类别</w:t>
            </w:r>
          </w:p>
        </w:tc>
        <w:tc>
          <w:tcPr>
            <w:tcW w:w="850" w:type="dxa"/>
            <w:vMerge w:val="restart"/>
            <w:tcBorders>
              <w:top w:val="double" w:color="auto" w:sz="4" w:space="0"/>
              <w:left w:val="double" w:color="auto" w:sz="4" w:space="0"/>
            </w:tcBorders>
            <w:vAlign w:val="center"/>
          </w:tcPr>
          <w:p>
            <w:pPr>
              <w:rPr>
                <w:rFonts w:eastAsia="楷体_GB2312"/>
                <w:sz w:val="18"/>
                <w:szCs w:val="18"/>
              </w:rPr>
            </w:pPr>
          </w:p>
        </w:tc>
        <w:tc>
          <w:tcPr>
            <w:tcW w:w="2977" w:type="dxa"/>
            <w:vMerge w:val="restart"/>
            <w:tcBorders>
              <w:top w:val="double" w:color="auto" w:sz="4" w:space="0"/>
            </w:tcBorders>
            <w:vAlign w:val="center"/>
          </w:tcPr>
          <w:p>
            <w:pPr>
              <w:ind w:firstLine="720" w:firstLineChars="400"/>
              <w:rPr>
                <w:rFonts w:eastAsia="楷体_GB2312"/>
                <w:sz w:val="18"/>
                <w:szCs w:val="18"/>
              </w:rPr>
            </w:pPr>
            <w:r>
              <w:rPr>
                <w:rFonts w:eastAsia="楷体_GB2312"/>
                <w:sz w:val="18"/>
                <w:szCs w:val="18"/>
              </w:rPr>
              <w:t>课 程 名 称</w:t>
            </w:r>
          </w:p>
        </w:tc>
        <w:tc>
          <w:tcPr>
            <w:tcW w:w="648" w:type="dxa"/>
            <w:vMerge w:val="restart"/>
            <w:tcBorders>
              <w:top w:val="double" w:color="auto" w:sz="4" w:space="0"/>
            </w:tcBorders>
            <w:vAlign w:val="center"/>
          </w:tcPr>
          <w:p>
            <w:pPr>
              <w:jc w:val="center"/>
              <w:rPr>
                <w:rFonts w:eastAsia="楷体_GB2312"/>
                <w:sz w:val="18"/>
                <w:szCs w:val="18"/>
              </w:rPr>
            </w:pPr>
            <w:r>
              <w:rPr>
                <w:rFonts w:eastAsia="楷体_GB2312"/>
                <w:sz w:val="18"/>
                <w:szCs w:val="18"/>
              </w:rPr>
              <w:t>学时</w:t>
            </w:r>
          </w:p>
        </w:tc>
        <w:tc>
          <w:tcPr>
            <w:tcW w:w="835" w:type="dxa"/>
            <w:vMerge w:val="restart"/>
            <w:tcBorders>
              <w:top w:val="double" w:color="auto" w:sz="4" w:space="0"/>
            </w:tcBorders>
            <w:vAlign w:val="center"/>
          </w:tcPr>
          <w:p>
            <w:pPr>
              <w:jc w:val="center"/>
              <w:rPr>
                <w:rFonts w:eastAsia="楷体_GB2312"/>
                <w:sz w:val="18"/>
                <w:szCs w:val="18"/>
              </w:rPr>
            </w:pPr>
            <w:r>
              <w:rPr>
                <w:rFonts w:eastAsia="楷体_GB2312"/>
                <w:sz w:val="18"/>
                <w:szCs w:val="18"/>
              </w:rPr>
              <w:t>学分</w:t>
            </w:r>
          </w:p>
        </w:tc>
        <w:tc>
          <w:tcPr>
            <w:tcW w:w="1290" w:type="dxa"/>
            <w:gridSpan w:val="2"/>
            <w:tcBorders>
              <w:top w:val="double" w:color="auto" w:sz="4" w:space="0"/>
            </w:tcBorders>
            <w:vAlign w:val="center"/>
          </w:tcPr>
          <w:p>
            <w:pPr>
              <w:jc w:val="center"/>
              <w:rPr>
                <w:rFonts w:eastAsia="楷体_GB2312"/>
                <w:sz w:val="18"/>
                <w:szCs w:val="18"/>
              </w:rPr>
            </w:pPr>
            <w:r>
              <w:rPr>
                <w:rFonts w:eastAsia="楷体_GB2312"/>
                <w:sz w:val="18"/>
                <w:szCs w:val="18"/>
              </w:rPr>
              <w:t>考核学期</w:t>
            </w:r>
          </w:p>
        </w:tc>
        <w:tc>
          <w:tcPr>
            <w:tcW w:w="1290" w:type="dxa"/>
            <w:gridSpan w:val="2"/>
            <w:tcBorders>
              <w:top w:val="double" w:color="auto" w:sz="4" w:space="0"/>
            </w:tcBorders>
            <w:vAlign w:val="center"/>
          </w:tcPr>
          <w:p>
            <w:pPr>
              <w:jc w:val="center"/>
              <w:rPr>
                <w:rFonts w:eastAsia="楷体_GB2312"/>
                <w:sz w:val="18"/>
                <w:szCs w:val="18"/>
              </w:rPr>
            </w:pPr>
            <w:r>
              <w:rPr>
                <w:rFonts w:eastAsia="楷体_GB2312"/>
                <w:sz w:val="18"/>
                <w:szCs w:val="18"/>
              </w:rPr>
              <w:t>考核性质</w:t>
            </w:r>
          </w:p>
        </w:tc>
        <w:tc>
          <w:tcPr>
            <w:tcW w:w="843" w:type="dxa"/>
            <w:vMerge w:val="restart"/>
            <w:tcBorders>
              <w:top w:val="double" w:color="auto" w:sz="4" w:space="0"/>
              <w:right w:val="double" w:color="auto" w:sz="4" w:space="0"/>
            </w:tcBorders>
            <w:vAlign w:val="center"/>
          </w:tcPr>
          <w:p>
            <w:pPr>
              <w:jc w:val="center"/>
              <w:rPr>
                <w:rFonts w:eastAsia="楷体_GB2312"/>
                <w:sz w:val="18"/>
                <w:szCs w:val="18"/>
              </w:rPr>
            </w:pPr>
            <w:r>
              <w:rPr>
                <w:rFonts w:eastAsia="楷体_GB2312"/>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567" w:type="dxa"/>
            <w:vMerge w:val="continue"/>
            <w:tcBorders>
              <w:left w:val="double" w:color="auto" w:sz="4" w:space="0"/>
            </w:tcBorders>
            <w:vAlign w:val="top"/>
          </w:tcPr>
          <w:p>
            <w:pPr>
              <w:rPr>
                <w:rFonts w:eastAsia="楷体_GB2312"/>
                <w:sz w:val="18"/>
                <w:szCs w:val="18"/>
              </w:rPr>
            </w:pPr>
          </w:p>
        </w:tc>
        <w:tc>
          <w:tcPr>
            <w:tcW w:w="850" w:type="dxa"/>
            <w:vMerge w:val="continue"/>
            <w:tcBorders>
              <w:left w:val="double" w:color="auto" w:sz="4" w:space="0"/>
            </w:tcBorders>
            <w:vAlign w:val="top"/>
          </w:tcPr>
          <w:p>
            <w:pPr>
              <w:rPr>
                <w:rFonts w:eastAsia="楷体_GB2312"/>
                <w:sz w:val="18"/>
                <w:szCs w:val="18"/>
              </w:rPr>
            </w:pPr>
          </w:p>
        </w:tc>
        <w:tc>
          <w:tcPr>
            <w:tcW w:w="2977" w:type="dxa"/>
            <w:vMerge w:val="continue"/>
            <w:vAlign w:val="top"/>
          </w:tcPr>
          <w:p>
            <w:pPr>
              <w:rPr>
                <w:rFonts w:eastAsia="楷体_GB2312"/>
                <w:sz w:val="18"/>
                <w:szCs w:val="18"/>
              </w:rPr>
            </w:pPr>
          </w:p>
        </w:tc>
        <w:tc>
          <w:tcPr>
            <w:tcW w:w="648" w:type="dxa"/>
            <w:vMerge w:val="continue"/>
            <w:vAlign w:val="top"/>
          </w:tcPr>
          <w:p>
            <w:pPr>
              <w:jc w:val="center"/>
              <w:rPr>
                <w:rFonts w:eastAsia="楷体_GB2312"/>
                <w:sz w:val="18"/>
                <w:szCs w:val="18"/>
              </w:rPr>
            </w:pPr>
          </w:p>
        </w:tc>
        <w:tc>
          <w:tcPr>
            <w:tcW w:w="835" w:type="dxa"/>
            <w:vMerge w:val="continue"/>
            <w:vAlign w:val="top"/>
          </w:tcPr>
          <w:p>
            <w:pPr>
              <w:rPr>
                <w:rFonts w:eastAsia="楷体_GB2312"/>
                <w:sz w:val="18"/>
                <w:szCs w:val="18"/>
              </w:rPr>
            </w:pPr>
          </w:p>
        </w:tc>
        <w:tc>
          <w:tcPr>
            <w:tcW w:w="645" w:type="dxa"/>
            <w:vAlign w:val="center"/>
          </w:tcPr>
          <w:p>
            <w:pPr>
              <w:jc w:val="center"/>
              <w:rPr>
                <w:rFonts w:eastAsia="楷体_GB2312"/>
                <w:sz w:val="18"/>
                <w:szCs w:val="18"/>
              </w:rPr>
            </w:pPr>
            <w:r>
              <w:rPr>
                <w:rFonts w:eastAsia="楷体_GB2312"/>
                <w:sz w:val="18"/>
                <w:szCs w:val="18"/>
              </w:rPr>
              <w:t>一</w:t>
            </w:r>
          </w:p>
        </w:tc>
        <w:tc>
          <w:tcPr>
            <w:tcW w:w="645" w:type="dxa"/>
            <w:vAlign w:val="center"/>
          </w:tcPr>
          <w:p>
            <w:pPr>
              <w:jc w:val="center"/>
              <w:rPr>
                <w:rFonts w:eastAsia="楷体_GB2312"/>
                <w:sz w:val="18"/>
                <w:szCs w:val="18"/>
              </w:rPr>
            </w:pPr>
            <w:r>
              <w:rPr>
                <w:rFonts w:eastAsia="楷体_GB2312"/>
                <w:sz w:val="18"/>
                <w:szCs w:val="18"/>
              </w:rPr>
              <w:t>二</w:t>
            </w:r>
          </w:p>
        </w:tc>
        <w:tc>
          <w:tcPr>
            <w:tcW w:w="645" w:type="dxa"/>
            <w:vAlign w:val="center"/>
          </w:tcPr>
          <w:p>
            <w:pPr>
              <w:jc w:val="center"/>
              <w:rPr>
                <w:rFonts w:eastAsia="楷体_GB2312"/>
                <w:sz w:val="18"/>
                <w:szCs w:val="18"/>
              </w:rPr>
            </w:pPr>
            <w:r>
              <w:rPr>
                <w:rFonts w:eastAsia="楷体_GB2312"/>
                <w:sz w:val="18"/>
                <w:szCs w:val="18"/>
              </w:rPr>
              <w:t>考试</w:t>
            </w:r>
          </w:p>
        </w:tc>
        <w:tc>
          <w:tcPr>
            <w:tcW w:w="645" w:type="dxa"/>
            <w:vAlign w:val="center"/>
          </w:tcPr>
          <w:p>
            <w:pPr>
              <w:jc w:val="center"/>
              <w:rPr>
                <w:rFonts w:eastAsia="楷体_GB2312"/>
                <w:sz w:val="18"/>
                <w:szCs w:val="18"/>
              </w:rPr>
            </w:pPr>
            <w:r>
              <w:rPr>
                <w:rFonts w:eastAsia="楷体_GB2312"/>
                <w:sz w:val="18"/>
                <w:szCs w:val="18"/>
              </w:rPr>
              <w:t>考查</w:t>
            </w:r>
          </w:p>
        </w:tc>
        <w:tc>
          <w:tcPr>
            <w:tcW w:w="843" w:type="dxa"/>
            <w:vMerge w:val="continue"/>
            <w:tcBorders>
              <w:right w:val="double" w:color="auto" w:sz="4" w:space="0"/>
            </w:tcBorders>
            <w:vAlign w:val="top"/>
          </w:tcPr>
          <w:p>
            <w:pPr>
              <w:rPr>
                <w:rFonts w:eastAsia="楷体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567" w:type="dxa"/>
            <w:vMerge w:val="restart"/>
            <w:tcBorders>
              <w:left w:val="double" w:color="auto" w:sz="4" w:space="0"/>
            </w:tcBorders>
            <w:vAlign w:val="top"/>
          </w:tcPr>
          <w:p>
            <w:pPr>
              <w:jc w:val="center"/>
              <w:rPr>
                <w:rFonts w:eastAsia="楷体_GB2312"/>
                <w:sz w:val="18"/>
                <w:szCs w:val="18"/>
              </w:rPr>
            </w:pPr>
          </w:p>
          <w:p>
            <w:pPr>
              <w:jc w:val="center"/>
              <w:rPr>
                <w:rFonts w:eastAsia="楷体_GB2312"/>
                <w:sz w:val="18"/>
                <w:szCs w:val="18"/>
              </w:rPr>
            </w:pPr>
          </w:p>
          <w:p>
            <w:pPr>
              <w:jc w:val="center"/>
              <w:rPr>
                <w:rFonts w:eastAsia="楷体_GB2312"/>
                <w:sz w:val="18"/>
                <w:szCs w:val="18"/>
              </w:rPr>
            </w:pPr>
          </w:p>
          <w:p>
            <w:pPr>
              <w:jc w:val="center"/>
              <w:rPr>
                <w:rFonts w:eastAsia="楷体_GB2312"/>
                <w:sz w:val="18"/>
                <w:szCs w:val="18"/>
              </w:rPr>
            </w:pPr>
            <w:r>
              <w:rPr>
                <w:rFonts w:eastAsia="楷体_GB2312"/>
                <w:sz w:val="18"/>
                <w:szCs w:val="18"/>
              </w:rPr>
              <w:t>学</w:t>
            </w:r>
          </w:p>
          <w:p>
            <w:pPr>
              <w:jc w:val="center"/>
              <w:rPr>
                <w:rFonts w:eastAsia="楷体_GB2312"/>
                <w:sz w:val="18"/>
                <w:szCs w:val="18"/>
              </w:rPr>
            </w:pPr>
          </w:p>
          <w:p>
            <w:pPr>
              <w:jc w:val="center"/>
              <w:rPr>
                <w:rFonts w:eastAsia="楷体_GB2312"/>
                <w:sz w:val="18"/>
                <w:szCs w:val="18"/>
              </w:rPr>
            </w:pPr>
          </w:p>
          <w:p>
            <w:pPr>
              <w:jc w:val="center"/>
              <w:rPr>
                <w:rFonts w:eastAsia="楷体_GB2312"/>
                <w:sz w:val="18"/>
                <w:szCs w:val="18"/>
              </w:rPr>
            </w:pPr>
            <w:r>
              <w:rPr>
                <w:rFonts w:eastAsia="楷体_GB2312"/>
                <w:sz w:val="18"/>
                <w:szCs w:val="18"/>
              </w:rPr>
              <w:t>位</w:t>
            </w:r>
          </w:p>
          <w:p>
            <w:pPr>
              <w:jc w:val="center"/>
              <w:rPr>
                <w:rFonts w:eastAsia="楷体_GB2312"/>
                <w:sz w:val="18"/>
                <w:szCs w:val="18"/>
              </w:rPr>
            </w:pPr>
          </w:p>
          <w:p>
            <w:pPr>
              <w:jc w:val="center"/>
              <w:rPr>
                <w:rFonts w:eastAsia="楷体_GB2312"/>
                <w:sz w:val="18"/>
                <w:szCs w:val="18"/>
              </w:rPr>
            </w:pPr>
          </w:p>
          <w:p>
            <w:pPr>
              <w:jc w:val="center"/>
              <w:rPr>
                <w:rFonts w:eastAsia="楷体_GB2312"/>
                <w:sz w:val="18"/>
                <w:szCs w:val="18"/>
              </w:rPr>
            </w:pPr>
            <w:r>
              <w:rPr>
                <w:rFonts w:eastAsia="楷体_GB2312"/>
                <w:sz w:val="18"/>
                <w:szCs w:val="18"/>
              </w:rPr>
              <w:t>课</w:t>
            </w:r>
          </w:p>
        </w:tc>
        <w:tc>
          <w:tcPr>
            <w:tcW w:w="850" w:type="dxa"/>
            <w:vMerge w:val="restart"/>
            <w:tcBorders>
              <w:left w:val="double" w:color="auto" w:sz="4" w:space="0"/>
            </w:tcBorders>
            <w:vAlign w:val="center"/>
          </w:tcPr>
          <w:p>
            <w:pPr>
              <w:jc w:val="center"/>
              <w:rPr>
                <w:rFonts w:eastAsia="楷体_GB2312"/>
                <w:sz w:val="18"/>
                <w:szCs w:val="18"/>
              </w:rPr>
            </w:pPr>
            <w:r>
              <w:rPr>
                <w:rFonts w:hint="eastAsia" w:eastAsia="楷体_GB2312"/>
                <w:sz w:val="18"/>
                <w:szCs w:val="18"/>
              </w:rPr>
              <w:t>公共学位课程</w:t>
            </w:r>
          </w:p>
          <w:p>
            <w:pPr>
              <w:jc w:val="center"/>
              <w:rPr>
                <w:rFonts w:eastAsia="楷体_GB2312"/>
                <w:sz w:val="18"/>
                <w:szCs w:val="18"/>
              </w:rPr>
            </w:pPr>
          </w:p>
        </w:tc>
        <w:tc>
          <w:tcPr>
            <w:tcW w:w="2977" w:type="dxa"/>
            <w:vAlign w:val="top"/>
          </w:tcPr>
          <w:p>
            <w:pPr>
              <w:rPr>
                <w:rFonts w:eastAsia="楷体_GB2312"/>
                <w:sz w:val="18"/>
                <w:szCs w:val="18"/>
              </w:rPr>
            </w:pPr>
            <w:r>
              <w:rPr>
                <w:rFonts w:hint="eastAsia" w:eastAsia="楷体_GB2312"/>
                <w:sz w:val="18"/>
                <w:szCs w:val="18"/>
              </w:rPr>
              <w:t>马克思主义与社会科学方法论</w:t>
            </w:r>
          </w:p>
        </w:tc>
        <w:tc>
          <w:tcPr>
            <w:tcW w:w="648" w:type="dxa"/>
            <w:vAlign w:val="top"/>
          </w:tcPr>
          <w:p>
            <w:pPr>
              <w:jc w:val="center"/>
              <w:rPr>
                <w:rFonts w:eastAsia="楷体_GB2312"/>
                <w:sz w:val="18"/>
                <w:szCs w:val="18"/>
              </w:rPr>
            </w:pPr>
            <w:r>
              <w:rPr>
                <w:rFonts w:hint="eastAsia" w:eastAsia="楷体_GB2312"/>
                <w:sz w:val="18"/>
                <w:szCs w:val="18"/>
              </w:rPr>
              <w:t>18</w:t>
            </w:r>
          </w:p>
        </w:tc>
        <w:tc>
          <w:tcPr>
            <w:tcW w:w="835" w:type="dxa"/>
            <w:vAlign w:val="top"/>
          </w:tcPr>
          <w:p>
            <w:pPr>
              <w:jc w:val="center"/>
              <w:rPr>
                <w:rFonts w:eastAsia="楷体_GB2312"/>
                <w:sz w:val="18"/>
                <w:szCs w:val="18"/>
              </w:rPr>
            </w:pPr>
            <w:r>
              <w:rPr>
                <w:rFonts w:eastAsia="楷体_GB2312"/>
                <w:sz w:val="18"/>
                <w:szCs w:val="18"/>
              </w:rPr>
              <w:t>1</w:t>
            </w:r>
          </w:p>
        </w:tc>
        <w:tc>
          <w:tcPr>
            <w:tcW w:w="645" w:type="dxa"/>
            <w:vAlign w:val="center"/>
          </w:tcPr>
          <w:p>
            <w:pPr>
              <w:jc w:val="center"/>
              <w:rPr>
                <w:rFonts w:eastAsia="楷体_GB2312"/>
                <w:sz w:val="18"/>
                <w:szCs w:val="18"/>
              </w:rPr>
            </w:pPr>
          </w:p>
        </w:tc>
        <w:tc>
          <w:tcPr>
            <w:tcW w:w="645" w:type="dxa"/>
            <w:vAlign w:val="center"/>
          </w:tcPr>
          <w:p>
            <w:pPr>
              <w:jc w:val="center"/>
              <w:rPr>
                <w:rFonts w:eastAsia="楷体_GB2312"/>
                <w:sz w:val="18"/>
                <w:szCs w:val="18"/>
              </w:rPr>
            </w:pPr>
            <w:r>
              <w:rPr>
                <w:rFonts w:eastAsia="楷体_GB2312"/>
                <w:sz w:val="18"/>
                <w:szCs w:val="18"/>
              </w:rPr>
              <w:t>√</w:t>
            </w:r>
          </w:p>
        </w:tc>
        <w:tc>
          <w:tcPr>
            <w:tcW w:w="645" w:type="dxa"/>
            <w:vAlign w:val="center"/>
          </w:tcPr>
          <w:p>
            <w:pPr>
              <w:jc w:val="center"/>
              <w:rPr>
                <w:rFonts w:eastAsia="楷体_GB2312"/>
                <w:sz w:val="18"/>
                <w:szCs w:val="18"/>
              </w:rPr>
            </w:pPr>
            <w:r>
              <w:rPr>
                <w:rFonts w:eastAsia="楷体_GB2312"/>
                <w:sz w:val="18"/>
                <w:szCs w:val="18"/>
              </w:rPr>
              <w:t>√</w:t>
            </w:r>
          </w:p>
        </w:tc>
        <w:tc>
          <w:tcPr>
            <w:tcW w:w="645" w:type="dxa"/>
            <w:vAlign w:val="center"/>
          </w:tcPr>
          <w:p>
            <w:pPr>
              <w:jc w:val="center"/>
              <w:rPr>
                <w:rFonts w:eastAsia="楷体_GB2312"/>
                <w:sz w:val="18"/>
                <w:szCs w:val="18"/>
              </w:rPr>
            </w:pPr>
          </w:p>
        </w:tc>
        <w:tc>
          <w:tcPr>
            <w:tcW w:w="843" w:type="dxa"/>
            <w:vMerge w:val="restart"/>
            <w:tcBorders>
              <w:right w:val="double" w:color="auto" w:sz="4" w:space="0"/>
            </w:tcBorders>
            <w:vAlign w:val="center"/>
          </w:tcPr>
          <w:p>
            <w:pPr>
              <w:jc w:val="center"/>
              <w:rPr>
                <w:rFonts w:eastAsia="楷体_GB2312"/>
                <w:sz w:val="18"/>
                <w:szCs w:val="18"/>
              </w:rPr>
            </w:pPr>
            <w:r>
              <w:rPr>
                <w:rFonts w:hint="eastAsia" w:eastAsia="楷体_GB2312"/>
                <w:sz w:val="18"/>
                <w:szCs w:val="18"/>
              </w:rPr>
              <w:t>选修 一门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567" w:type="dxa"/>
            <w:vMerge w:val="continue"/>
            <w:tcBorders>
              <w:left w:val="double" w:color="auto" w:sz="4" w:space="0"/>
            </w:tcBorders>
            <w:vAlign w:val="top"/>
          </w:tcPr>
          <w:p>
            <w:pPr>
              <w:rPr>
                <w:rFonts w:eastAsia="楷体_GB2312"/>
                <w:sz w:val="18"/>
                <w:szCs w:val="18"/>
              </w:rPr>
            </w:pPr>
          </w:p>
        </w:tc>
        <w:tc>
          <w:tcPr>
            <w:tcW w:w="850" w:type="dxa"/>
            <w:vMerge w:val="continue"/>
            <w:tcBorders>
              <w:left w:val="double" w:color="auto" w:sz="4" w:space="0"/>
            </w:tcBorders>
            <w:vAlign w:val="top"/>
          </w:tcPr>
          <w:p>
            <w:pPr>
              <w:rPr>
                <w:rFonts w:eastAsia="楷体_GB2312"/>
                <w:sz w:val="18"/>
                <w:szCs w:val="18"/>
              </w:rPr>
            </w:pPr>
          </w:p>
        </w:tc>
        <w:tc>
          <w:tcPr>
            <w:tcW w:w="2977" w:type="dxa"/>
            <w:vAlign w:val="top"/>
          </w:tcPr>
          <w:p>
            <w:pPr>
              <w:rPr>
                <w:rFonts w:eastAsia="楷体_GB2312"/>
                <w:sz w:val="18"/>
                <w:szCs w:val="18"/>
              </w:rPr>
            </w:pPr>
            <w:r>
              <w:rPr>
                <w:rFonts w:eastAsia="楷体_GB2312"/>
                <w:sz w:val="18"/>
                <w:szCs w:val="18"/>
              </w:rPr>
              <w:t>自然辩证法</w:t>
            </w:r>
            <w:r>
              <w:rPr>
                <w:rFonts w:hint="eastAsia" w:eastAsia="楷体_GB2312"/>
                <w:sz w:val="18"/>
                <w:szCs w:val="18"/>
              </w:rPr>
              <w:t>概论</w:t>
            </w:r>
          </w:p>
        </w:tc>
        <w:tc>
          <w:tcPr>
            <w:tcW w:w="648" w:type="dxa"/>
            <w:vAlign w:val="top"/>
          </w:tcPr>
          <w:p>
            <w:pPr>
              <w:jc w:val="center"/>
              <w:rPr>
                <w:rFonts w:eastAsia="楷体_GB2312"/>
                <w:sz w:val="18"/>
                <w:szCs w:val="18"/>
              </w:rPr>
            </w:pPr>
            <w:r>
              <w:rPr>
                <w:rFonts w:hint="eastAsia" w:eastAsia="楷体_GB2312"/>
                <w:sz w:val="18"/>
                <w:szCs w:val="18"/>
              </w:rPr>
              <w:t>18</w:t>
            </w:r>
          </w:p>
        </w:tc>
        <w:tc>
          <w:tcPr>
            <w:tcW w:w="835" w:type="dxa"/>
            <w:vAlign w:val="top"/>
          </w:tcPr>
          <w:p>
            <w:pPr>
              <w:jc w:val="center"/>
              <w:rPr>
                <w:rFonts w:eastAsia="楷体_GB2312"/>
                <w:sz w:val="18"/>
                <w:szCs w:val="18"/>
              </w:rPr>
            </w:pPr>
            <w:r>
              <w:rPr>
                <w:rFonts w:hint="eastAsia" w:eastAsia="楷体_GB2312"/>
                <w:sz w:val="18"/>
                <w:szCs w:val="18"/>
              </w:rPr>
              <w:t>1</w:t>
            </w:r>
          </w:p>
        </w:tc>
        <w:tc>
          <w:tcPr>
            <w:tcW w:w="645" w:type="dxa"/>
            <w:vAlign w:val="center"/>
          </w:tcPr>
          <w:p>
            <w:pPr>
              <w:jc w:val="center"/>
              <w:rPr>
                <w:rFonts w:eastAsia="楷体_GB2312"/>
                <w:sz w:val="18"/>
                <w:szCs w:val="18"/>
              </w:rPr>
            </w:pPr>
          </w:p>
        </w:tc>
        <w:tc>
          <w:tcPr>
            <w:tcW w:w="645" w:type="dxa"/>
            <w:vAlign w:val="center"/>
          </w:tcPr>
          <w:p>
            <w:pPr>
              <w:jc w:val="center"/>
              <w:rPr>
                <w:rFonts w:eastAsia="楷体_GB2312"/>
                <w:sz w:val="18"/>
                <w:szCs w:val="18"/>
              </w:rPr>
            </w:pPr>
            <w:r>
              <w:rPr>
                <w:rFonts w:eastAsia="楷体_GB2312"/>
                <w:sz w:val="18"/>
                <w:szCs w:val="18"/>
              </w:rPr>
              <w:t>√</w:t>
            </w:r>
          </w:p>
        </w:tc>
        <w:tc>
          <w:tcPr>
            <w:tcW w:w="645" w:type="dxa"/>
            <w:vAlign w:val="center"/>
          </w:tcPr>
          <w:p>
            <w:pPr>
              <w:jc w:val="center"/>
              <w:rPr>
                <w:rFonts w:eastAsia="楷体_GB2312"/>
                <w:sz w:val="18"/>
                <w:szCs w:val="18"/>
              </w:rPr>
            </w:pPr>
            <w:r>
              <w:rPr>
                <w:rFonts w:eastAsia="楷体_GB2312"/>
                <w:sz w:val="18"/>
                <w:szCs w:val="18"/>
              </w:rPr>
              <w:t>√</w:t>
            </w:r>
          </w:p>
        </w:tc>
        <w:tc>
          <w:tcPr>
            <w:tcW w:w="645" w:type="dxa"/>
            <w:vAlign w:val="center"/>
          </w:tcPr>
          <w:p>
            <w:pPr>
              <w:jc w:val="center"/>
              <w:rPr>
                <w:rFonts w:eastAsia="楷体_GB2312"/>
                <w:sz w:val="18"/>
                <w:szCs w:val="18"/>
              </w:rPr>
            </w:pPr>
          </w:p>
        </w:tc>
        <w:tc>
          <w:tcPr>
            <w:tcW w:w="843" w:type="dxa"/>
            <w:vMerge w:val="continue"/>
            <w:tcBorders>
              <w:right w:val="double" w:color="auto" w:sz="4" w:space="0"/>
            </w:tcBorders>
            <w:vAlign w:val="top"/>
          </w:tcPr>
          <w:p>
            <w:pPr>
              <w:rPr>
                <w:rFonts w:eastAsia="楷体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567" w:type="dxa"/>
            <w:vMerge w:val="continue"/>
            <w:tcBorders>
              <w:left w:val="double" w:color="auto" w:sz="4" w:space="0"/>
            </w:tcBorders>
            <w:vAlign w:val="top"/>
          </w:tcPr>
          <w:p>
            <w:pPr>
              <w:rPr>
                <w:rFonts w:eastAsia="楷体_GB2312"/>
                <w:sz w:val="18"/>
                <w:szCs w:val="18"/>
              </w:rPr>
            </w:pPr>
          </w:p>
        </w:tc>
        <w:tc>
          <w:tcPr>
            <w:tcW w:w="850" w:type="dxa"/>
            <w:vMerge w:val="continue"/>
            <w:tcBorders>
              <w:left w:val="double" w:color="auto" w:sz="4" w:space="0"/>
            </w:tcBorders>
            <w:vAlign w:val="top"/>
          </w:tcPr>
          <w:p>
            <w:pPr>
              <w:rPr>
                <w:rFonts w:eastAsia="楷体_GB2312"/>
                <w:sz w:val="18"/>
                <w:szCs w:val="18"/>
              </w:rPr>
            </w:pPr>
          </w:p>
        </w:tc>
        <w:tc>
          <w:tcPr>
            <w:tcW w:w="2977" w:type="dxa"/>
            <w:vAlign w:val="top"/>
          </w:tcPr>
          <w:p>
            <w:pPr>
              <w:rPr>
                <w:rFonts w:eastAsia="楷体_GB2312"/>
                <w:sz w:val="18"/>
                <w:szCs w:val="18"/>
              </w:rPr>
            </w:pPr>
            <w:r>
              <w:rPr>
                <w:rFonts w:hint="eastAsia" w:eastAsia="楷体_GB2312"/>
                <w:sz w:val="18"/>
                <w:szCs w:val="18"/>
              </w:rPr>
              <w:t>中国特色社会主义理论与实践研究</w:t>
            </w:r>
          </w:p>
        </w:tc>
        <w:tc>
          <w:tcPr>
            <w:tcW w:w="648" w:type="dxa"/>
            <w:vAlign w:val="top"/>
          </w:tcPr>
          <w:p>
            <w:pPr>
              <w:jc w:val="center"/>
              <w:rPr>
                <w:rFonts w:eastAsia="楷体_GB2312"/>
                <w:sz w:val="18"/>
                <w:szCs w:val="18"/>
              </w:rPr>
            </w:pPr>
            <w:r>
              <w:rPr>
                <w:rFonts w:hint="eastAsia" w:eastAsia="楷体_GB2312"/>
                <w:sz w:val="18"/>
                <w:szCs w:val="18"/>
              </w:rPr>
              <w:t>36</w:t>
            </w:r>
          </w:p>
        </w:tc>
        <w:tc>
          <w:tcPr>
            <w:tcW w:w="835" w:type="dxa"/>
            <w:vAlign w:val="top"/>
          </w:tcPr>
          <w:p>
            <w:pPr>
              <w:jc w:val="center"/>
              <w:rPr>
                <w:rFonts w:eastAsia="楷体_GB2312"/>
                <w:sz w:val="18"/>
                <w:szCs w:val="18"/>
              </w:rPr>
            </w:pPr>
            <w:r>
              <w:rPr>
                <w:rFonts w:hint="eastAsia" w:eastAsia="楷体_GB2312"/>
                <w:sz w:val="18"/>
                <w:szCs w:val="18"/>
              </w:rPr>
              <w:t>2</w:t>
            </w:r>
          </w:p>
        </w:tc>
        <w:tc>
          <w:tcPr>
            <w:tcW w:w="645" w:type="dxa"/>
            <w:vAlign w:val="center"/>
          </w:tcPr>
          <w:p>
            <w:pPr>
              <w:jc w:val="center"/>
              <w:rPr>
                <w:rFonts w:eastAsia="楷体_GB2312"/>
                <w:sz w:val="18"/>
                <w:szCs w:val="18"/>
              </w:rPr>
            </w:pPr>
            <w:r>
              <w:rPr>
                <w:rFonts w:eastAsia="楷体_GB2312"/>
                <w:sz w:val="18"/>
                <w:szCs w:val="18"/>
              </w:rPr>
              <w:t>√</w:t>
            </w:r>
          </w:p>
        </w:tc>
        <w:tc>
          <w:tcPr>
            <w:tcW w:w="645" w:type="dxa"/>
            <w:vAlign w:val="center"/>
          </w:tcPr>
          <w:p>
            <w:pPr>
              <w:jc w:val="center"/>
              <w:rPr>
                <w:rFonts w:eastAsia="楷体_GB2312"/>
                <w:sz w:val="18"/>
                <w:szCs w:val="18"/>
              </w:rPr>
            </w:pPr>
          </w:p>
        </w:tc>
        <w:tc>
          <w:tcPr>
            <w:tcW w:w="645" w:type="dxa"/>
            <w:vAlign w:val="center"/>
          </w:tcPr>
          <w:p>
            <w:pPr>
              <w:jc w:val="center"/>
              <w:rPr>
                <w:rFonts w:eastAsia="楷体_GB2312"/>
                <w:sz w:val="18"/>
                <w:szCs w:val="18"/>
              </w:rPr>
            </w:pPr>
            <w:r>
              <w:rPr>
                <w:rFonts w:eastAsia="楷体_GB2312"/>
                <w:sz w:val="18"/>
                <w:szCs w:val="18"/>
              </w:rPr>
              <w:t>√</w:t>
            </w:r>
          </w:p>
        </w:tc>
        <w:tc>
          <w:tcPr>
            <w:tcW w:w="645" w:type="dxa"/>
            <w:vAlign w:val="center"/>
          </w:tcPr>
          <w:p>
            <w:pPr>
              <w:jc w:val="center"/>
              <w:rPr>
                <w:rFonts w:eastAsia="楷体_GB2312"/>
                <w:sz w:val="18"/>
                <w:szCs w:val="18"/>
              </w:rPr>
            </w:pPr>
          </w:p>
        </w:tc>
        <w:tc>
          <w:tcPr>
            <w:tcW w:w="843" w:type="dxa"/>
            <w:vMerge w:val="restart"/>
            <w:tcBorders>
              <w:right w:val="double" w:color="auto" w:sz="4" w:space="0"/>
            </w:tcBorders>
            <w:vAlign w:val="top"/>
          </w:tcPr>
          <w:p>
            <w:pPr>
              <w:jc w:val="center"/>
              <w:rPr>
                <w:rFonts w:eastAsia="楷体_GB2312"/>
                <w:sz w:val="18"/>
                <w:szCs w:val="18"/>
              </w:rPr>
            </w:pPr>
            <w:r>
              <w:rPr>
                <w:rFonts w:hint="eastAsia" w:eastAsia="楷体_GB2312"/>
                <w:sz w:val="18"/>
                <w:szCs w:val="18"/>
              </w:rPr>
              <w:t>公共 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567" w:type="dxa"/>
            <w:vMerge w:val="continue"/>
            <w:tcBorders>
              <w:left w:val="double" w:color="auto" w:sz="4" w:space="0"/>
            </w:tcBorders>
            <w:vAlign w:val="top"/>
          </w:tcPr>
          <w:p>
            <w:pPr>
              <w:rPr>
                <w:rFonts w:eastAsia="楷体_GB2312"/>
                <w:sz w:val="18"/>
                <w:szCs w:val="18"/>
              </w:rPr>
            </w:pPr>
          </w:p>
        </w:tc>
        <w:tc>
          <w:tcPr>
            <w:tcW w:w="850" w:type="dxa"/>
            <w:vMerge w:val="continue"/>
            <w:tcBorders>
              <w:left w:val="double" w:color="auto" w:sz="4" w:space="0"/>
            </w:tcBorders>
            <w:vAlign w:val="top"/>
          </w:tcPr>
          <w:p>
            <w:pPr>
              <w:rPr>
                <w:rFonts w:eastAsia="楷体_GB2312"/>
                <w:sz w:val="18"/>
                <w:szCs w:val="18"/>
              </w:rPr>
            </w:pPr>
          </w:p>
        </w:tc>
        <w:tc>
          <w:tcPr>
            <w:tcW w:w="2977" w:type="dxa"/>
            <w:vAlign w:val="top"/>
          </w:tcPr>
          <w:p>
            <w:pPr>
              <w:rPr>
                <w:rFonts w:eastAsia="楷体_GB2312"/>
                <w:sz w:val="18"/>
                <w:szCs w:val="18"/>
              </w:rPr>
            </w:pPr>
            <w:r>
              <w:rPr>
                <w:rFonts w:eastAsia="楷体_GB2312"/>
                <w:sz w:val="18"/>
                <w:szCs w:val="18"/>
              </w:rPr>
              <w:t>英语(一</w:t>
            </w:r>
            <w:r>
              <w:rPr>
                <w:rFonts w:hint="eastAsia" w:eastAsia="楷体_GB2312"/>
                <w:sz w:val="18"/>
                <w:szCs w:val="18"/>
              </w:rPr>
              <w:t>、二</w:t>
            </w:r>
            <w:r>
              <w:rPr>
                <w:rFonts w:eastAsia="楷体_GB2312"/>
                <w:sz w:val="18"/>
                <w:szCs w:val="18"/>
              </w:rPr>
              <w:t>)</w:t>
            </w:r>
          </w:p>
        </w:tc>
        <w:tc>
          <w:tcPr>
            <w:tcW w:w="648" w:type="dxa"/>
            <w:vAlign w:val="top"/>
          </w:tcPr>
          <w:p>
            <w:pPr>
              <w:jc w:val="center"/>
              <w:rPr>
                <w:rFonts w:eastAsia="楷体_GB2312"/>
                <w:sz w:val="18"/>
                <w:szCs w:val="18"/>
              </w:rPr>
            </w:pPr>
            <w:r>
              <w:rPr>
                <w:rFonts w:hint="eastAsia" w:eastAsia="楷体_GB2312"/>
                <w:sz w:val="18"/>
                <w:szCs w:val="18"/>
              </w:rPr>
              <w:t>90</w:t>
            </w:r>
          </w:p>
        </w:tc>
        <w:tc>
          <w:tcPr>
            <w:tcW w:w="835" w:type="dxa"/>
            <w:vAlign w:val="top"/>
          </w:tcPr>
          <w:p>
            <w:pPr>
              <w:jc w:val="center"/>
              <w:rPr>
                <w:rFonts w:eastAsia="楷体_GB2312"/>
                <w:sz w:val="18"/>
                <w:szCs w:val="18"/>
              </w:rPr>
            </w:pPr>
            <w:r>
              <w:rPr>
                <w:rFonts w:hint="eastAsia" w:eastAsia="楷体_GB2312"/>
                <w:sz w:val="18"/>
                <w:szCs w:val="18"/>
              </w:rPr>
              <w:t>3</w:t>
            </w:r>
          </w:p>
        </w:tc>
        <w:tc>
          <w:tcPr>
            <w:tcW w:w="645" w:type="dxa"/>
            <w:vAlign w:val="center"/>
          </w:tcPr>
          <w:p>
            <w:pPr>
              <w:jc w:val="center"/>
              <w:rPr>
                <w:rFonts w:eastAsia="楷体_GB2312"/>
                <w:sz w:val="18"/>
                <w:szCs w:val="18"/>
              </w:rPr>
            </w:pPr>
            <w:r>
              <w:rPr>
                <w:rFonts w:eastAsia="楷体_GB2312"/>
                <w:sz w:val="18"/>
                <w:szCs w:val="18"/>
              </w:rPr>
              <w:t>√</w:t>
            </w:r>
          </w:p>
        </w:tc>
        <w:tc>
          <w:tcPr>
            <w:tcW w:w="645" w:type="dxa"/>
            <w:vAlign w:val="center"/>
          </w:tcPr>
          <w:p>
            <w:pPr>
              <w:jc w:val="center"/>
              <w:rPr>
                <w:rFonts w:eastAsia="楷体_GB2312"/>
                <w:sz w:val="18"/>
                <w:szCs w:val="18"/>
              </w:rPr>
            </w:pPr>
            <w:r>
              <w:rPr>
                <w:rFonts w:eastAsia="楷体_GB2312"/>
                <w:sz w:val="18"/>
                <w:szCs w:val="18"/>
              </w:rPr>
              <w:t>√</w:t>
            </w:r>
          </w:p>
        </w:tc>
        <w:tc>
          <w:tcPr>
            <w:tcW w:w="645" w:type="dxa"/>
            <w:vAlign w:val="center"/>
          </w:tcPr>
          <w:p>
            <w:pPr>
              <w:jc w:val="center"/>
              <w:rPr>
                <w:rFonts w:eastAsia="楷体_GB2312"/>
                <w:sz w:val="18"/>
                <w:szCs w:val="18"/>
              </w:rPr>
            </w:pPr>
            <w:r>
              <w:rPr>
                <w:rFonts w:eastAsia="楷体_GB2312"/>
                <w:sz w:val="18"/>
                <w:szCs w:val="18"/>
              </w:rPr>
              <w:t>√</w:t>
            </w:r>
          </w:p>
        </w:tc>
        <w:tc>
          <w:tcPr>
            <w:tcW w:w="645" w:type="dxa"/>
            <w:vAlign w:val="center"/>
          </w:tcPr>
          <w:p>
            <w:pPr>
              <w:jc w:val="center"/>
              <w:rPr>
                <w:rFonts w:eastAsia="楷体_GB2312"/>
                <w:sz w:val="18"/>
                <w:szCs w:val="18"/>
              </w:rPr>
            </w:pPr>
          </w:p>
        </w:tc>
        <w:tc>
          <w:tcPr>
            <w:tcW w:w="843" w:type="dxa"/>
            <w:vMerge w:val="continue"/>
            <w:tcBorders>
              <w:right w:val="double" w:color="auto" w:sz="4" w:space="0"/>
            </w:tcBorders>
            <w:vAlign w:val="top"/>
          </w:tcPr>
          <w:p>
            <w:pPr>
              <w:jc w:val="center"/>
              <w:rPr>
                <w:rFonts w:eastAsia="楷体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567" w:type="dxa"/>
            <w:vMerge w:val="continue"/>
            <w:tcBorders>
              <w:left w:val="double" w:color="auto" w:sz="4" w:space="0"/>
            </w:tcBorders>
            <w:vAlign w:val="top"/>
          </w:tcPr>
          <w:p>
            <w:pPr>
              <w:rPr>
                <w:rFonts w:eastAsia="楷体_GB2312"/>
                <w:sz w:val="18"/>
                <w:szCs w:val="18"/>
              </w:rPr>
            </w:pPr>
          </w:p>
        </w:tc>
        <w:tc>
          <w:tcPr>
            <w:tcW w:w="850" w:type="dxa"/>
            <w:vMerge w:val="continue"/>
            <w:tcBorders>
              <w:left w:val="double" w:color="auto" w:sz="4" w:space="0"/>
            </w:tcBorders>
            <w:vAlign w:val="top"/>
          </w:tcPr>
          <w:p>
            <w:pPr>
              <w:rPr>
                <w:rFonts w:eastAsia="楷体_GB2312"/>
                <w:sz w:val="18"/>
                <w:szCs w:val="18"/>
              </w:rPr>
            </w:pPr>
          </w:p>
        </w:tc>
        <w:tc>
          <w:tcPr>
            <w:tcW w:w="2977" w:type="dxa"/>
            <w:vAlign w:val="top"/>
          </w:tcPr>
          <w:p>
            <w:pPr>
              <w:rPr>
                <w:rFonts w:eastAsia="楷体_GB2312"/>
                <w:sz w:val="18"/>
                <w:szCs w:val="18"/>
              </w:rPr>
            </w:pPr>
            <w:r>
              <w:rPr>
                <w:rFonts w:eastAsia="楷体_GB2312"/>
                <w:sz w:val="18"/>
                <w:szCs w:val="18"/>
              </w:rPr>
              <w:t>数值分析</w:t>
            </w:r>
          </w:p>
        </w:tc>
        <w:tc>
          <w:tcPr>
            <w:tcW w:w="648" w:type="dxa"/>
            <w:vAlign w:val="top"/>
          </w:tcPr>
          <w:p>
            <w:pPr>
              <w:jc w:val="center"/>
              <w:rPr>
                <w:rFonts w:eastAsia="楷体_GB2312"/>
                <w:sz w:val="18"/>
                <w:szCs w:val="18"/>
              </w:rPr>
            </w:pPr>
            <w:r>
              <w:rPr>
                <w:rFonts w:hint="eastAsia" w:eastAsia="楷体_GB2312"/>
                <w:sz w:val="18"/>
                <w:szCs w:val="18"/>
              </w:rPr>
              <w:t>32</w:t>
            </w:r>
          </w:p>
        </w:tc>
        <w:tc>
          <w:tcPr>
            <w:tcW w:w="835" w:type="dxa"/>
            <w:vAlign w:val="top"/>
          </w:tcPr>
          <w:p>
            <w:pPr>
              <w:jc w:val="center"/>
              <w:rPr>
                <w:rFonts w:eastAsia="楷体_GB2312"/>
                <w:sz w:val="18"/>
                <w:szCs w:val="18"/>
              </w:rPr>
            </w:pPr>
            <w:r>
              <w:rPr>
                <w:rFonts w:hint="eastAsia" w:eastAsia="楷体_GB2312"/>
                <w:sz w:val="18"/>
                <w:szCs w:val="18"/>
              </w:rPr>
              <w:t>2</w:t>
            </w:r>
          </w:p>
        </w:tc>
        <w:tc>
          <w:tcPr>
            <w:tcW w:w="645" w:type="dxa"/>
            <w:vAlign w:val="center"/>
          </w:tcPr>
          <w:p>
            <w:pPr>
              <w:jc w:val="center"/>
              <w:rPr>
                <w:rFonts w:eastAsia="楷体_GB2312"/>
                <w:sz w:val="18"/>
                <w:szCs w:val="18"/>
              </w:rPr>
            </w:pPr>
            <w:r>
              <w:rPr>
                <w:rFonts w:eastAsia="楷体_GB2312"/>
                <w:sz w:val="18"/>
                <w:szCs w:val="18"/>
              </w:rPr>
              <w:t>√</w:t>
            </w:r>
          </w:p>
        </w:tc>
        <w:tc>
          <w:tcPr>
            <w:tcW w:w="645" w:type="dxa"/>
            <w:vAlign w:val="center"/>
          </w:tcPr>
          <w:p>
            <w:pPr>
              <w:jc w:val="center"/>
              <w:rPr>
                <w:rFonts w:eastAsia="楷体_GB2312"/>
                <w:sz w:val="18"/>
                <w:szCs w:val="18"/>
              </w:rPr>
            </w:pPr>
          </w:p>
        </w:tc>
        <w:tc>
          <w:tcPr>
            <w:tcW w:w="645" w:type="dxa"/>
            <w:vAlign w:val="center"/>
          </w:tcPr>
          <w:p>
            <w:pPr>
              <w:jc w:val="center"/>
              <w:rPr>
                <w:rFonts w:eastAsia="楷体_GB2312"/>
                <w:sz w:val="18"/>
                <w:szCs w:val="18"/>
              </w:rPr>
            </w:pPr>
            <w:r>
              <w:rPr>
                <w:rFonts w:eastAsia="楷体_GB2312"/>
                <w:sz w:val="18"/>
                <w:szCs w:val="18"/>
              </w:rPr>
              <w:t>√</w:t>
            </w:r>
          </w:p>
        </w:tc>
        <w:tc>
          <w:tcPr>
            <w:tcW w:w="645" w:type="dxa"/>
            <w:vAlign w:val="center"/>
          </w:tcPr>
          <w:p>
            <w:pPr>
              <w:jc w:val="center"/>
              <w:rPr>
                <w:rFonts w:eastAsia="楷体_GB2312"/>
                <w:sz w:val="18"/>
                <w:szCs w:val="18"/>
              </w:rPr>
            </w:pPr>
          </w:p>
        </w:tc>
        <w:tc>
          <w:tcPr>
            <w:tcW w:w="843" w:type="dxa"/>
            <w:vMerge w:val="restart"/>
            <w:tcBorders>
              <w:right w:val="double" w:color="auto" w:sz="4" w:space="0"/>
            </w:tcBorders>
            <w:vAlign w:val="center"/>
          </w:tcPr>
          <w:p>
            <w:pPr>
              <w:jc w:val="center"/>
              <w:rPr>
                <w:rFonts w:eastAsia="楷体_GB2312"/>
                <w:sz w:val="18"/>
                <w:szCs w:val="18"/>
              </w:rPr>
            </w:pPr>
            <w:r>
              <w:rPr>
                <w:rFonts w:hint="eastAsia" w:eastAsia="楷体_GB2312"/>
                <w:sz w:val="18"/>
                <w:szCs w:val="18"/>
              </w:rPr>
              <w:t>选修 一门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567" w:type="dxa"/>
            <w:vMerge w:val="continue"/>
            <w:tcBorders>
              <w:left w:val="double" w:color="auto" w:sz="4" w:space="0"/>
            </w:tcBorders>
            <w:vAlign w:val="top"/>
          </w:tcPr>
          <w:p>
            <w:pPr>
              <w:rPr>
                <w:rFonts w:eastAsia="楷体_GB2312"/>
                <w:sz w:val="18"/>
                <w:szCs w:val="18"/>
              </w:rPr>
            </w:pPr>
          </w:p>
        </w:tc>
        <w:tc>
          <w:tcPr>
            <w:tcW w:w="850" w:type="dxa"/>
            <w:vMerge w:val="continue"/>
            <w:tcBorders>
              <w:left w:val="double" w:color="auto" w:sz="4" w:space="0"/>
            </w:tcBorders>
            <w:vAlign w:val="top"/>
          </w:tcPr>
          <w:p>
            <w:pPr>
              <w:rPr>
                <w:rFonts w:eastAsia="楷体_GB2312"/>
                <w:sz w:val="18"/>
                <w:szCs w:val="18"/>
              </w:rPr>
            </w:pPr>
          </w:p>
        </w:tc>
        <w:tc>
          <w:tcPr>
            <w:tcW w:w="2977" w:type="dxa"/>
            <w:vAlign w:val="top"/>
          </w:tcPr>
          <w:p>
            <w:pPr>
              <w:rPr>
                <w:rFonts w:eastAsia="楷体_GB2312"/>
                <w:sz w:val="18"/>
                <w:szCs w:val="18"/>
              </w:rPr>
            </w:pPr>
            <w:r>
              <w:rPr>
                <w:rFonts w:eastAsia="楷体_GB2312"/>
                <w:sz w:val="18"/>
                <w:szCs w:val="18"/>
              </w:rPr>
              <w:t>数理统计</w:t>
            </w:r>
          </w:p>
        </w:tc>
        <w:tc>
          <w:tcPr>
            <w:tcW w:w="648" w:type="dxa"/>
            <w:vAlign w:val="top"/>
          </w:tcPr>
          <w:p>
            <w:pPr>
              <w:jc w:val="center"/>
              <w:rPr>
                <w:rFonts w:eastAsia="楷体_GB2312"/>
                <w:sz w:val="18"/>
                <w:szCs w:val="18"/>
              </w:rPr>
            </w:pPr>
            <w:r>
              <w:rPr>
                <w:rFonts w:hint="eastAsia" w:eastAsia="楷体_GB2312"/>
                <w:sz w:val="18"/>
                <w:szCs w:val="18"/>
              </w:rPr>
              <w:t>32</w:t>
            </w:r>
          </w:p>
        </w:tc>
        <w:tc>
          <w:tcPr>
            <w:tcW w:w="835" w:type="dxa"/>
            <w:vAlign w:val="top"/>
          </w:tcPr>
          <w:p>
            <w:pPr>
              <w:jc w:val="center"/>
              <w:rPr>
                <w:rFonts w:eastAsia="楷体_GB2312"/>
                <w:sz w:val="18"/>
                <w:szCs w:val="18"/>
              </w:rPr>
            </w:pPr>
            <w:r>
              <w:rPr>
                <w:rFonts w:hint="eastAsia" w:eastAsia="楷体_GB2312"/>
                <w:sz w:val="18"/>
                <w:szCs w:val="18"/>
              </w:rPr>
              <w:t>2</w:t>
            </w:r>
          </w:p>
        </w:tc>
        <w:tc>
          <w:tcPr>
            <w:tcW w:w="645" w:type="dxa"/>
            <w:vAlign w:val="center"/>
          </w:tcPr>
          <w:p>
            <w:pPr>
              <w:jc w:val="center"/>
              <w:rPr>
                <w:rFonts w:eastAsia="楷体_GB2312"/>
                <w:sz w:val="18"/>
                <w:szCs w:val="18"/>
              </w:rPr>
            </w:pPr>
            <w:r>
              <w:rPr>
                <w:rFonts w:eastAsia="楷体_GB2312"/>
                <w:sz w:val="18"/>
                <w:szCs w:val="18"/>
              </w:rPr>
              <w:t>√</w:t>
            </w:r>
          </w:p>
        </w:tc>
        <w:tc>
          <w:tcPr>
            <w:tcW w:w="645" w:type="dxa"/>
            <w:vAlign w:val="center"/>
          </w:tcPr>
          <w:p>
            <w:pPr>
              <w:jc w:val="center"/>
              <w:rPr>
                <w:rFonts w:eastAsia="楷体_GB2312"/>
                <w:sz w:val="18"/>
                <w:szCs w:val="18"/>
              </w:rPr>
            </w:pPr>
          </w:p>
        </w:tc>
        <w:tc>
          <w:tcPr>
            <w:tcW w:w="645" w:type="dxa"/>
            <w:vAlign w:val="center"/>
          </w:tcPr>
          <w:p>
            <w:pPr>
              <w:jc w:val="center"/>
              <w:rPr>
                <w:rFonts w:eastAsia="楷体_GB2312"/>
                <w:sz w:val="18"/>
                <w:szCs w:val="18"/>
              </w:rPr>
            </w:pPr>
            <w:r>
              <w:rPr>
                <w:rFonts w:eastAsia="楷体_GB2312"/>
                <w:sz w:val="18"/>
                <w:szCs w:val="18"/>
              </w:rPr>
              <w:t>√</w:t>
            </w:r>
          </w:p>
        </w:tc>
        <w:tc>
          <w:tcPr>
            <w:tcW w:w="645" w:type="dxa"/>
            <w:vAlign w:val="center"/>
          </w:tcPr>
          <w:p>
            <w:pPr>
              <w:jc w:val="center"/>
              <w:rPr>
                <w:rFonts w:eastAsia="楷体_GB2312"/>
                <w:sz w:val="18"/>
                <w:szCs w:val="18"/>
              </w:rPr>
            </w:pPr>
          </w:p>
        </w:tc>
        <w:tc>
          <w:tcPr>
            <w:tcW w:w="843" w:type="dxa"/>
            <w:vMerge w:val="continue"/>
            <w:tcBorders>
              <w:right w:val="double" w:color="auto" w:sz="4" w:space="0"/>
            </w:tcBorders>
            <w:vAlign w:val="top"/>
          </w:tcPr>
          <w:p>
            <w:pPr>
              <w:jc w:val="center"/>
              <w:rPr>
                <w:rFonts w:eastAsia="楷体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567" w:type="dxa"/>
            <w:vMerge w:val="continue"/>
            <w:tcBorders>
              <w:left w:val="double" w:color="auto" w:sz="4" w:space="0"/>
            </w:tcBorders>
            <w:vAlign w:val="top"/>
          </w:tcPr>
          <w:p>
            <w:pPr>
              <w:rPr>
                <w:rFonts w:eastAsia="楷体_GB2312"/>
                <w:sz w:val="18"/>
                <w:szCs w:val="18"/>
              </w:rPr>
            </w:pPr>
          </w:p>
        </w:tc>
        <w:tc>
          <w:tcPr>
            <w:tcW w:w="850" w:type="dxa"/>
            <w:vMerge w:val="continue"/>
            <w:tcBorders>
              <w:left w:val="double" w:color="auto" w:sz="4" w:space="0"/>
            </w:tcBorders>
            <w:vAlign w:val="top"/>
          </w:tcPr>
          <w:p>
            <w:pPr>
              <w:rPr>
                <w:rFonts w:eastAsia="楷体_GB2312"/>
                <w:sz w:val="18"/>
                <w:szCs w:val="18"/>
              </w:rPr>
            </w:pPr>
          </w:p>
        </w:tc>
        <w:tc>
          <w:tcPr>
            <w:tcW w:w="2977" w:type="dxa"/>
            <w:vAlign w:val="top"/>
          </w:tcPr>
          <w:p>
            <w:pPr>
              <w:rPr>
                <w:rFonts w:eastAsia="楷体_GB2312"/>
                <w:sz w:val="18"/>
                <w:szCs w:val="18"/>
              </w:rPr>
            </w:pPr>
            <w:r>
              <w:rPr>
                <w:rFonts w:hint="eastAsia" w:eastAsia="楷体_GB2312"/>
                <w:sz w:val="18"/>
                <w:szCs w:val="18"/>
              </w:rPr>
              <w:t>科学与工程计算</w:t>
            </w:r>
          </w:p>
        </w:tc>
        <w:tc>
          <w:tcPr>
            <w:tcW w:w="648" w:type="dxa"/>
            <w:vAlign w:val="top"/>
          </w:tcPr>
          <w:p>
            <w:pPr>
              <w:jc w:val="center"/>
              <w:rPr>
                <w:rFonts w:eastAsia="楷体_GB2312"/>
                <w:sz w:val="18"/>
                <w:szCs w:val="18"/>
              </w:rPr>
            </w:pPr>
            <w:r>
              <w:rPr>
                <w:rFonts w:eastAsia="楷体_GB2312"/>
                <w:sz w:val="18"/>
                <w:szCs w:val="18"/>
              </w:rPr>
              <w:t>32</w:t>
            </w:r>
          </w:p>
        </w:tc>
        <w:tc>
          <w:tcPr>
            <w:tcW w:w="835" w:type="dxa"/>
            <w:vAlign w:val="top"/>
          </w:tcPr>
          <w:p>
            <w:pPr>
              <w:jc w:val="center"/>
              <w:rPr>
                <w:rFonts w:eastAsia="楷体_GB2312"/>
                <w:sz w:val="18"/>
                <w:szCs w:val="18"/>
              </w:rPr>
            </w:pPr>
            <w:r>
              <w:rPr>
                <w:rFonts w:eastAsia="楷体_GB2312"/>
                <w:sz w:val="18"/>
                <w:szCs w:val="18"/>
              </w:rPr>
              <w:t>2</w:t>
            </w:r>
          </w:p>
        </w:tc>
        <w:tc>
          <w:tcPr>
            <w:tcW w:w="645" w:type="dxa"/>
            <w:vAlign w:val="center"/>
          </w:tcPr>
          <w:p>
            <w:pPr>
              <w:jc w:val="center"/>
              <w:rPr>
                <w:rFonts w:eastAsia="楷体_GB2312"/>
                <w:sz w:val="18"/>
                <w:szCs w:val="18"/>
              </w:rPr>
            </w:pPr>
            <w:r>
              <w:rPr>
                <w:rFonts w:eastAsia="楷体_GB2312"/>
                <w:sz w:val="18"/>
                <w:szCs w:val="18"/>
              </w:rPr>
              <w:t>√</w:t>
            </w:r>
          </w:p>
        </w:tc>
        <w:tc>
          <w:tcPr>
            <w:tcW w:w="645" w:type="dxa"/>
            <w:vAlign w:val="center"/>
          </w:tcPr>
          <w:p>
            <w:pPr>
              <w:jc w:val="center"/>
              <w:rPr>
                <w:rFonts w:eastAsia="楷体_GB2312"/>
                <w:sz w:val="18"/>
                <w:szCs w:val="18"/>
              </w:rPr>
            </w:pPr>
          </w:p>
        </w:tc>
        <w:tc>
          <w:tcPr>
            <w:tcW w:w="645" w:type="dxa"/>
            <w:vAlign w:val="center"/>
          </w:tcPr>
          <w:p>
            <w:pPr>
              <w:jc w:val="center"/>
              <w:rPr>
                <w:rFonts w:eastAsia="楷体_GB2312"/>
                <w:sz w:val="18"/>
                <w:szCs w:val="18"/>
              </w:rPr>
            </w:pPr>
            <w:r>
              <w:rPr>
                <w:rFonts w:eastAsia="楷体_GB2312"/>
                <w:sz w:val="18"/>
                <w:szCs w:val="18"/>
              </w:rPr>
              <w:t>√</w:t>
            </w:r>
          </w:p>
        </w:tc>
        <w:tc>
          <w:tcPr>
            <w:tcW w:w="645" w:type="dxa"/>
            <w:vAlign w:val="center"/>
          </w:tcPr>
          <w:p>
            <w:pPr>
              <w:jc w:val="center"/>
              <w:rPr>
                <w:rFonts w:eastAsia="楷体_GB2312"/>
                <w:sz w:val="18"/>
                <w:szCs w:val="18"/>
              </w:rPr>
            </w:pPr>
          </w:p>
        </w:tc>
        <w:tc>
          <w:tcPr>
            <w:tcW w:w="843" w:type="dxa"/>
            <w:vMerge w:val="continue"/>
            <w:tcBorders>
              <w:right w:val="double" w:color="auto" w:sz="4" w:space="0"/>
            </w:tcBorders>
            <w:vAlign w:val="top"/>
          </w:tcPr>
          <w:p>
            <w:pPr>
              <w:rPr>
                <w:rFonts w:eastAsia="楷体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7" w:hRule="atLeast"/>
          <w:jc w:val="center"/>
        </w:trPr>
        <w:tc>
          <w:tcPr>
            <w:tcW w:w="567" w:type="dxa"/>
            <w:vMerge w:val="continue"/>
            <w:tcBorders>
              <w:left w:val="double" w:color="auto" w:sz="4" w:space="0"/>
            </w:tcBorders>
            <w:vAlign w:val="top"/>
          </w:tcPr>
          <w:p>
            <w:pPr>
              <w:rPr>
                <w:rFonts w:eastAsia="楷体_GB2312"/>
                <w:sz w:val="18"/>
                <w:szCs w:val="18"/>
              </w:rPr>
            </w:pPr>
          </w:p>
        </w:tc>
        <w:tc>
          <w:tcPr>
            <w:tcW w:w="850" w:type="dxa"/>
            <w:vMerge w:val="restart"/>
            <w:tcBorders>
              <w:left w:val="double" w:color="auto" w:sz="4" w:space="0"/>
            </w:tcBorders>
            <w:vAlign w:val="top"/>
          </w:tcPr>
          <w:p>
            <w:pPr>
              <w:rPr>
                <w:rFonts w:eastAsia="楷体_GB2312"/>
                <w:sz w:val="18"/>
                <w:szCs w:val="18"/>
              </w:rPr>
            </w:pPr>
          </w:p>
          <w:p>
            <w:pPr>
              <w:jc w:val="center"/>
              <w:rPr>
                <w:rFonts w:eastAsia="楷体_GB2312"/>
                <w:sz w:val="18"/>
                <w:szCs w:val="18"/>
              </w:rPr>
            </w:pPr>
            <w:r>
              <w:rPr>
                <w:rFonts w:hint="eastAsia" w:eastAsia="楷体_GB2312"/>
                <w:sz w:val="18"/>
                <w:szCs w:val="18"/>
              </w:rPr>
              <w:t>专业学位课程</w:t>
            </w:r>
          </w:p>
        </w:tc>
        <w:tc>
          <w:tcPr>
            <w:tcW w:w="2977" w:type="dxa"/>
            <w:vAlign w:val="center"/>
          </w:tcPr>
          <w:p>
            <w:pPr>
              <w:rPr>
                <w:rFonts w:eastAsia="楷体_GB2312"/>
                <w:sz w:val="18"/>
                <w:szCs w:val="18"/>
              </w:rPr>
            </w:pPr>
            <w:r>
              <w:rPr>
                <w:rFonts w:hint="eastAsia" w:eastAsia="楷体_GB2312"/>
                <w:sz w:val="18"/>
                <w:szCs w:val="18"/>
              </w:rPr>
              <w:t>高分子合成新方法</w:t>
            </w:r>
          </w:p>
        </w:tc>
        <w:tc>
          <w:tcPr>
            <w:tcW w:w="648" w:type="dxa"/>
            <w:vAlign w:val="top"/>
          </w:tcPr>
          <w:p>
            <w:pPr>
              <w:jc w:val="center"/>
              <w:rPr>
                <w:rFonts w:eastAsia="楷体_GB2312"/>
                <w:sz w:val="18"/>
                <w:szCs w:val="18"/>
              </w:rPr>
            </w:pPr>
            <w:r>
              <w:rPr>
                <w:rFonts w:eastAsia="楷体_GB2312"/>
                <w:sz w:val="18"/>
                <w:szCs w:val="18"/>
              </w:rPr>
              <w:t>32</w:t>
            </w:r>
          </w:p>
        </w:tc>
        <w:tc>
          <w:tcPr>
            <w:tcW w:w="835" w:type="dxa"/>
            <w:vAlign w:val="top"/>
          </w:tcPr>
          <w:p>
            <w:pPr>
              <w:jc w:val="center"/>
              <w:rPr>
                <w:rFonts w:eastAsia="楷体_GB2312"/>
                <w:sz w:val="18"/>
                <w:szCs w:val="18"/>
              </w:rPr>
            </w:pPr>
            <w:r>
              <w:rPr>
                <w:rFonts w:eastAsia="楷体_GB2312"/>
                <w:sz w:val="18"/>
                <w:szCs w:val="18"/>
              </w:rPr>
              <w:t>2</w:t>
            </w:r>
          </w:p>
        </w:tc>
        <w:tc>
          <w:tcPr>
            <w:tcW w:w="645" w:type="dxa"/>
            <w:vAlign w:val="center"/>
          </w:tcPr>
          <w:p>
            <w:pPr>
              <w:jc w:val="center"/>
              <w:rPr>
                <w:rFonts w:eastAsia="楷体_GB2312"/>
                <w:sz w:val="18"/>
                <w:szCs w:val="18"/>
              </w:rPr>
            </w:pPr>
            <w:r>
              <w:rPr>
                <w:rFonts w:eastAsia="楷体_GB2312"/>
                <w:sz w:val="18"/>
                <w:szCs w:val="18"/>
              </w:rPr>
              <w:t>√</w:t>
            </w:r>
          </w:p>
        </w:tc>
        <w:tc>
          <w:tcPr>
            <w:tcW w:w="645" w:type="dxa"/>
            <w:vAlign w:val="center"/>
          </w:tcPr>
          <w:p>
            <w:pPr>
              <w:jc w:val="center"/>
              <w:rPr>
                <w:rFonts w:eastAsia="楷体_GB2312"/>
                <w:sz w:val="18"/>
                <w:szCs w:val="18"/>
              </w:rPr>
            </w:pPr>
          </w:p>
        </w:tc>
        <w:tc>
          <w:tcPr>
            <w:tcW w:w="645" w:type="dxa"/>
            <w:vAlign w:val="center"/>
          </w:tcPr>
          <w:p>
            <w:pPr>
              <w:jc w:val="center"/>
              <w:rPr>
                <w:rFonts w:eastAsia="楷体_GB2312"/>
                <w:sz w:val="18"/>
                <w:szCs w:val="18"/>
              </w:rPr>
            </w:pPr>
            <w:r>
              <w:rPr>
                <w:rFonts w:eastAsia="楷体_GB2312"/>
                <w:sz w:val="18"/>
                <w:szCs w:val="18"/>
              </w:rPr>
              <w:t>√</w:t>
            </w:r>
          </w:p>
        </w:tc>
        <w:tc>
          <w:tcPr>
            <w:tcW w:w="645" w:type="dxa"/>
            <w:vAlign w:val="center"/>
          </w:tcPr>
          <w:p>
            <w:pPr>
              <w:jc w:val="center"/>
              <w:rPr>
                <w:rFonts w:eastAsia="楷体_GB2312"/>
                <w:sz w:val="18"/>
                <w:szCs w:val="18"/>
              </w:rPr>
            </w:pPr>
          </w:p>
        </w:tc>
        <w:tc>
          <w:tcPr>
            <w:tcW w:w="843" w:type="dxa"/>
            <w:vMerge w:val="restart"/>
            <w:tcBorders>
              <w:right w:val="double" w:color="auto" w:sz="4" w:space="0"/>
            </w:tcBorders>
            <w:vAlign w:val="top"/>
          </w:tcPr>
          <w:p>
            <w:pPr>
              <w:rPr>
                <w:rFonts w:eastAsia="楷体_GB2312"/>
                <w:sz w:val="18"/>
                <w:szCs w:val="18"/>
              </w:rPr>
            </w:pPr>
            <w:r>
              <w:rPr>
                <w:rFonts w:hint="eastAsia" w:eastAsia="楷体_GB2312"/>
                <w:sz w:val="18"/>
                <w:szCs w:val="18"/>
              </w:rPr>
              <w:t>一级学科必修</w:t>
            </w:r>
            <w:r>
              <w:rPr>
                <w:rFonts w:eastAsia="楷体_GB2312"/>
                <w:sz w:val="18"/>
              </w:rPr>
              <w:t>不少于</w:t>
            </w:r>
            <w:r>
              <w:rPr>
                <w:rFonts w:hint="eastAsia" w:eastAsia="楷体_GB2312"/>
                <w:sz w:val="18"/>
              </w:rPr>
              <w:t>4</w:t>
            </w:r>
            <w:r>
              <w:rPr>
                <w:rFonts w:eastAsia="楷体_GB2312"/>
                <w:sz w:val="18"/>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3" w:hRule="atLeast"/>
          <w:jc w:val="center"/>
        </w:trPr>
        <w:tc>
          <w:tcPr>
            <w:tcW w:w="567" w:type="dxa"/>
            <w:vMerge w:val="continue"/>
            <w:tcBorders>
              <w:left w:val="double" w:color="auto" w:sz="4" w:space="0"/>
            </w:tcBorders>
            <w:vAlign w:val="top"/>
          </w:tcPr>
          <w:p>
            <w:pPr>
              <w:rPr>
                <w:rFonts w:eastAsia="楷体_GB2312"/>
                <w:sz w:val="18"/>
                <w:szCs w:val="18"/>
              </w:rPr>
            </w:pPr>
          </w:p>
        </w:tc>
        <w:tc>
          <w:tcPr>
            <w:tcW w:w="850" w:type="dxa"/>
            <w:vMerge w:val="continue"/>
            <w:tcBorders>
              <w:left w:val="double" w:color="auto" w:sz="4" w:space="0"/>
            </w:tcBorders>
            <w:vAlign w:val="top"/>
          </w:tcPr>
          <w:p>
            <w:pPr>
              <w:rPr>
                <w:rFonts w:eastAsia="楷体_GB2312"/>
                <w:sz w:val="18"/>
                <w:szCs w:val="18"/>
              </w:rPr>
            </w:pPr>
          </w:p>
        </w:tc>
        <w:tc>
          <w:tcPr>
            <w:tcW w:w="2977" w:type="dxa"/>
            <w:vAlign w:val="top"/>
          </w:tcPr>
          <w:p>
            <w:pPr>
              <w:rPr>
                <w:rFonts w:eastAsia="楷体_GB2312"/>
                <w:sz w:val="18"/>
                <w:szCs w:val="18"/>
              </w:rPr>
            </w:pPr>
            <w:r>
              <w:rPr>
                <w:rFonts w:hint="eastAsia" w:eastAsia="楷体_GB2312"/>
                <w:sz w:val="18"/>
                <w:szCs w:val="18"/>
              </w:rPr>
              <w:t>高分子材料结构与性能</w:t>
            </w:r>
          </w:p>
        </w:tc>
        <w:tc>
          <w:tcPr>
            <w:tcW w:w="648" w:type="dxa"/>
            <w:vAlign w:val="top"/>
          </w:tcPr>
          <w:p>
            <w:pPr>
              <w:jc w:val="center"/>
              <w:rPr>
                <w:rFonts w:eastAsia="楷体_GB2312"/>
                <w:sz w:val="18"/>
                <w:szCs w:val="18"/>
              </w:rPr>
            </w:pPr>
            <w:r>
              <w:rPr>
                <w:rFonts w:eastAsia="楷体_GB2312"/>
                <w:sz w:val="18"/>
                <w:szCs w:val="18"/>
              </w:rPr>
              <w:t>32</w:t>
            </w:r>
          </w:p>
        </w:tc>
        <w:tc>
          <w:tcPr>
            <w:tcW w:w="835" w:type="dxa"/>
            <w:vAlign w:val="top"/>
          </w:tcPr>
          <w:p>
            <w:pPr>
              <w:jc w:val="center"/>
              <w:rPr>
                <w:rFonts w:eastAsia="楷体_GB2312"/>
                <w:sz w:val="18"/>
                <w:szCs w:val="18"/>
              </w:rPr>
            </w:pPr>
            <w:r>
              <w:rPr>
                <w:rFonts w:eastAsia="楷体_GB2312"/>
                <w:sz w:val="18"/>
                <w:szCs w:val="18"/>
              </w:rPr>
              <w:t>2</w:t>
            </w:r>
          </w:p>
        </w:tc>
        <w:tc>
          <w:tcPr>
            <w:tcW w:w="645" w:type="dxa"/>
            <w:vAlign w:val="center"/>
          </w:tcPr>
          <w:p>
            <w:pPr>
              <w:jc w:val="center"/>
              <w:rPr>
                <w:rFonts w:eastAsia="楷体_GB2312"/>
                <w:sz w:val="18"/>
                <w:szCs w:val="18"/>
              </w:rPr>
            </w:pPr>
            <w:r>
              <w:rPr>
                <w:rFonts w:eastAsia="楷体_GB2312"/>
                <w:sz w:val="18"/>
                <w:szCs w:val="18"/>
              </w:rPr>
              <w:t>√</w:t>
            </w:r>
          </w:p>
        </w:tc>
        <w:tc>
          <w:tcPr>
            <w:tcW w:w="645" w:type="dxa"/>
            <w:vAlign w:val="center"/>
          </w:tcPr>
          <w:p>
            <w:pPr>
              <w:jc w:val="center"/>
              <w:rPr>
                <w:rFonts w:eastAsia="楷体_GB2312"/>
                <w:sz w:val="18"/>
                <w:szCs w:val="18"/>
              </w:rPr>
            </w:pPr>
          </w:p>
        </w:tc>
        <w:tc>
          <w:tcPr>
            <w:tcW w:w="645" w:type="dxa"/>
            <w:vAlign w:val="center"/>
          </w:tcPr>
          <w:p>
            <w:pPr>
              <w:jc w:val="center"/>
              <w:rPr>
                <w:rFonts w:eastAsia="楷体_GB2312"/>
                <w:sz w:val="18"/>
                <w:szCs w:val="18"/>
              </w:rPr>
            </w:pPr>
            <w:r>
              <w:rPr>
                <w:rFonts w:eastAsia="楷体_GB2312"/>
                <w:sz w:val="18"/>
                <w:szCs w:val="18"/>
              </w:rPr>
              <w:t>√</w:t>
            </w:r>
          </w:p>
        </w:tc>
        <w:tc>
          <w:tcPr>
            <w:tcW w:w="645" w:type="dxa"/>
            <w:vAlign w:val="center"/>
          </w:tcPr>
          <w:p>
            <w:pPr>
              <w:jc w:val="center"/>
              <w:rPr>
                <w:rFonts w:eastAsia="楷体_GB2312"/>
                <w:sz w:val="18"/>
                <w:szCs w:val="18"/>
              </w:rPr>
            </w:pPr>
          </w:p>
        </w:tc>
        <w:tc>
          <w:tcPr>
            <w:tcW w:w="843" w:type="dxa"/>
            <w:vMerge w:val="continue"/>
            <w:tcBorders>
              <w:right w:val="double" w:color="auto" w:sz="4" w:space="0"/>
            </w:tcBorders>
            <w:vAlign w:val="top"/>
          </w:tcPr>
          <w:p>
            <w:pPr>
              <w:rPr>
                <w:rFonts w:eastAsia="楷体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7" w:hRule="atLeast"/>
          <w:jc w:val="center"/>
        </w:trPr>
        <w:tc>
          <w:tcPr>
            <w:tcW w:w="567" w:type="dxa"/>
            <w:vMerge w:val="continue"/>
            <w:tcBorders>
              <w:left w:val="double" w:color="auto" w:sz="4" w:space="0"/>
            </w:tcBorders>
            <w:vAlign w:val="top"/>
          </w:tcPr>
          <w:p>
            <w:pPr>
              <w:rPr>
                <w:rFonts w:eastAsia="楷体_GB2312"/>
                <w:sz w:val="18"/>
                <w:szCs w:val="18"/>
              </w:rPr>
            </w:pPr>
          </w:p>
        </w:tc>
        <w:tc>
          <w:tcPr>
            <w:tcW w:w="850" w:type="dxa"/>
            <w:vMerge w:val="continue"/>
            <w:tcBorders>
              <w:left w:val="double" w:color="auto" w:sz="4" w:space="0"/>
            </w:tcBorders>
            <w:vAlign w:val="top"/>
          </w:tcPr>
          <w:p>
            <w:pPr>
              <w:rPr>
                <w:rFonts w:eastAsia="楷体_GB2312"/>
                <w:sz w:val="18"/>
                <w:szCs w:val="18"/>
              </w:rPr>
            </w:pPr>
          </w:p>
        </w:tc>
        <w:tc>
          <w:tcPr>
            <w:tcW w:w="2977" w:type="dxa"/>
            <w:vAlign w:val="top"/>
          </w:tcPr>
          <w:p>
            <w:pPr>
              <w:rPr>
                <w:rFonts w:eastAsia="楷体_GB2312"/>
                <w:sz w:val="18"/>
                <w:szCs w:val="18"/>
              </w:rPr>
            </w:pPr>
            <w:r>
              <w:rPr>
                <w:rFonts w:hint="eastAsia" w:eastAsia="楷体_GB2312"/>
                <w:sz w:val="18"/>
                <w:szCs w:val="18"/>
              </w:rPr>
              <w:t>高分子材料改性</w:t>
            </w:r>
          </w:p>
        </w:tc>
        <w:tc>
          <w:tcPr>
            <w:tcW w:w="648" w:type="dxa"/>
            <w:vAlign w:val="top"/>
          </w:tcPr>
          <w:p>
            <w:pPr>
              <w:jc w:val="center"/>
              <w:rPr>
                <w:rFonts w:eastAsia="楷体_GB2312"/>
                <w:sz w:val="18"/>
                <w:szCs w:val="18"/>
              </w:rPr>
            </w:pPr>
            <w:r>
              <w:rPr>
                <w:rFonts w:eastAsia="楷体_GB2312"/>
                <w:sz w:val="18"/>
                <w:szCs w:val="18"/>
              </w:rPr>
              <w:t>32</w:t>
            </w:r>
          </w:p>
        </w:tc>
        <w:tc>
          <w:tcPr>
            <w:tcW w:w="835" w:type="dxa"/>
            <w:vAlign w:val="top"/>
          </w:tcPr>
          <w:p>
            <w:pPr>
              <w:jc w:val="center"/>
              <w:rPr>
                <w:rFonts w:eastAsia="楷体_GB2312"/>
                <w:sz w:val="18"/>
                <w:szCs w:val="18"/>
              </w:rPr>
            </w:pPr>
            <w:r>
              <w:rPr>
                <w:rFonts w:eastAsia="楷体_GB2312"/>
                <w:sz w:val="18"/>
                <w:szCs w:val="18"/>
              </w:rPr>
              <w:t>2</w:t>
            </w:r>
          </w:p>
        </w:tc>
        <w:tc>
          <w:tcPr>
            <w:tcW w:w="645" w:type="dxa"/>
            <w:vAlign w:val="center"/>
          </w:tcPr>
          <w:p>
            <w:pPr>
              <w:jc w:val="center"/>
              <w:rPr>
                <w:rFonts w:eastAsia="楷体_GB2312"/>
                <w:sz w:val="18"/>
                <w:szCs w:val="18"/>
              </w:rPr>
            </w:pPr>
            <w:r>
              <w:rPr>
                <w:rFonts w:eastAsia="楷体_GB2312"/>
                <w:sz w:val="18"/>
                <w:szCs w:val="18"/>
              </w:rPr>
              <w:t>√</w:t>
            </w:r>
          </w:p>
        </w:tc>
        <w:tc>
          <w:tcPr>
            <w:tcW w:w="645" w:type="dxa"/>
            <w:vAlign w:val="center"/>
          </w:tcPr>
          <w:p>
            <w:pPr>
              <w:jc w:val="center"/>
              <w:rPr>
                <w:rFonts w:eastAsia="楷体_GB2312"/>
                <w:sz w:val="18"/>
                <w:szCs w:val="18"/>
              </w:rPr>
            </w:pPr>
          </w:p>
        </w:tc>
        <w:tc>
          <w:tcPr>
            <w:tcW w:w="645" w:type="dxa"/>
            <w:vAlign w:val="center"/>
          </w:tcPr>
          <w:p>
            <w:pPr>
              <w:jc w:val="center"/>
              <w:rPr>
                <w:rFonts w:eastAsia="楷体_GB2312"/>
                <w:sz w:val="18"/>
                <w:szCs w:val="18"/>
              </w:rPr>
            </w:pPr>
            <w:r>
              <w:rPr>
                <w:rFonts w:eastAsia="楷体_GB2312"/>
                <w:sz w:val="18"/>
                <w:szCs w:val="18"/>
              </w:rPr>
              <w:t>√</w:t>
            </w:r>
          </w:p>
        </w:tc>
        <w:tc>
          <w:tcPr>
            <w:tcW w:w="645" w:type="dxa"/>
            <w:vAlign w:val="center"/>
          </w:tcPr>
          <w:p>
            <w:pPr>
              <w:jc w:val="center"/>
              <w:rPr>
                <w:rFonts w:eastAsia="楷体_GB2312"/>
                <w:sz w:val="18"/>
                <w:szCs w:val="18"/>
              </w:rPr>
            </w:pPr>
          </w:p>
        </w:tc>
        <w:tc>
          <w:tcPr>
            <w:tcW w:w="843" w:type="dxa"/>
            <w:vMerge w:val="continue"/>
            <w:tcBorders>
              <w:right w:val="double" w:color="auto" w:sz="4" w:space="0"/>
            </w:tcBorders>
            <w:vAlign w:val="top"/>
          </w:tcPr>
          <w:p>
            <w:pPr>
              <w:rPr>
                <w:rFonts w:eastAsia="楷体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0" w:hRule="atLeast"/>
          <w:jc w:val="center"/>
        </w:trPr>
        <w:tc>
          <w:tcPr>
            <w:tcW w:w="567" w:type="dxa"/>
            <w:vMerge w:val="continue"/>
            <w:tcBorders>
              <w:left w:val="double" w:color="auto" w:sz="4" w:space="0"/>
            </w:tcBorders>
            <w:vAlign w:val="top"/>
          </w:tcPr>
          <w:p>
            <w:pPr>
              <w:rPr>
                <w:rFonts w:eastAsia="楷体_GB2312"/>
                <w:sz w:val="18"/>
                <w:szCs w:val="18"/>
              </w:rPr>
            </w:pPr>
          </w:p>
        </w:tc>
        <w:tc>
          <w:tcPr>
            <w:tcW w:w="850" w:type="dxa"/>
            <w:vMerge w:val="continue"/>
            <w:tcBorders>
              <w:left w:val="double" w:color="auto" w:sz="4" w:space="0"/>
            </w:tcBorders>
            <w:vAlign w:val="top"/>
          </w:tcPr>
          <w:p>
            <w:pPr>
              <w:rPr>
                <w:rFonts w:eastAsia="楷体_GB2312"/>
                <w:sz w:val="18"/>
                <w:szCs w:val="18"/>
              </w:rPr>
            </w:pPr>
          </w:p>
        </w:tc>
        <w:tc>
          <w:tcPr>
            <w:tcW w:w="2977" w:type="dxa"/>
            <w:vAlign w:val="top"/>
          </w:tcPr>
          <w:p>
            <w:pPr>
              <w:rPr>
                <w:rFonts w:eastAsia="楷体_GB2312"/>
                <w:sz w:val="18"/>
                <w:szCs w:val="18"/>
              </w:rPr>
            </w:pPr>
            <w:r>
              <w:rPr>
                <w:rFonts w:hint="eastAsia" w:eastAsia="楷体_GB2312"/>
                <w:sz w:val="18"/>
                <w:szCs w:val="18"/>
              </w:rPr>
              <w:t>现代高分子化工</w:t>
            </w:r>
          </w:p>
        </w:tc>
        <w:tc>
          <w:tcPr>
            <w:tcW w:w="648" w:type="dxa"/>
            <w:vAlign w:val="top"/>
          </w:tcPr>
          <w:p>
            <w:pPr>
              <w:jc w:val="center"/>
              <w:rPr>
                <w:rFonts w:eastAsia="楷体_GB2312"/>
                <w:sz w:val="18"/>
                <w:szCs w:val="18"/>
              </w:rPr>
            </w:pPr>
            <w:r>
              <w:rPr>
                <w:rFonts w:eastAsia="楷体_GB2312"/>
                <w:sz w:val="18"/>
                <w:szCs w:val="18"/>
              </w:rPr>
              <w:t>32</w:t>
            </w:r>
          </w:p>
        </w:tc>
        <w:tc>
          <w:tcPr>
            <w:tcW w:w="835" w:type="dxa"/>
            <w:vAlign w:val="top"/>
          </w:tcPr>
          <w:p>
            <w:pPr>
              <w:jc w:val="center"/>
              <w:rPr>
                <w:rFonts w:eastAsia="楷体_GB2312"/>
                <w:sz w:val="18"/>
                <w:szCs w:val="18"/>
              </w:rPr>
            </w:pPr>
            <w:r>
              <w:rPr>
                <w:rFonts w:eastAsia="楷体_GB2312"/>
                <w:sz w:val="18"/>
                <w:szCs w:val="18"/>
              </w:rPr>
              <w:t>2</w:t>
            </w:r>
          </w:p>
        </w:tc>
        <w:tc>
          <w:tcPr>
            <w:tcW w:w="645" w:type="dxa"/>
            <w:vAlign w:val="center"/>
          </w:tcPr>
          <w:p>
            <w:pPr>
              <w:ind w:firstLine="180" w:firstLineChars="100"/>
              <w:rPr>
                <w:rFonts w:eastAsia="楷体_GB2312"/>
                <w:sz w:val="18"/>
                <w:szCs w:val="18"/>
              </w:rPr>
            </w:pPr>
            <w:r>
              <w:rPr>
                <w:rFonts w:eastAsia="楷体_GB2312"/>
                <w:sz w:val="18"/>
                <w:szCs w:val="18"/>
              </w:rPr>
              <w:t>√</w:t>
            </w:r>
          </w:p>
        </w:tc>
        <w:tc>
          <w:tcPr>
            <w:tcW w:w="645" w:type="dxa"/>
            <w:vAlign w:val="center"/>
          </w:tcPr>
          <w:p>
            <w:pPr>
              <w:jc w:val="center"/>
              <w:rPr>
                <w:rFonts w:eastAsia="楷体_GB2312"/>
                <w:sz w:val="18"/>
                <w:szCs w:val="18"/>
              </w:rPr>
            </w:pPr>
          </w:p>
        </w:tc>
        <w:tc>
          <w:tcPr>
            <w:tcW w:w="645" w:type="dxa"/>
            <w:vAlign w:val="center"/>
          </w:tcPr>
          <w:p>
            <w:pPr>
              <w:jc w:val="center"/>
              <w:rPr>
                <w:rFonts w:eastAsia="楷体_GB2312"/>
                <w:sz w:val="18"/>
                <w:szCs w:val="18"/>
              </w:rPr>
            </w:pPr>
            <w:r>
              <w:rPr>
                <w:rFonts w:eastAsia="楷体_GB2312"/>
                <w:sz w:val="18"/>
                <w:szCs w:val="18"/>
              </w:rPr>
              <w:t>√</w:t>
            </w:r>
          </w:p>
        </w:tc>
        <w:tc>
          <w:tcPr>
            <w:tcW w:w="645" w:type="dxa"/>
            <w:vAlign w:val="center"/>
          </w:tcPr>
          <w:p>
            <w:pPr>
              <w:jc w:val="center"/>
              <w:rPr>
                <w:rFonts w:eastAsia="楷体_GB2312"/>
                <w:sz w:val="18"/>
                <w:szCs w:val="18"/>
              </w:rPr>
            </w:pPr>
          </w:p>
        </w:tc>
        <w:tc>
          <w:tcPr>
            <w:tcW w:w="843" w:type="dxa"/>
            <w:vMerge w:val="continue"/>
            <w:tcBorders>
              <w:right w:val="double" w:color="auto" w:sz="4" w:space="0"/>
            </w:tcBorders>
            <w:vAlign w:val="top"/>
          </w:tcPr>
          <w:p>
            <w:pPr>
              <w:rPr>
                <w:rFonts w:eastAsia="楷体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567" w:type="dxa"/>
            <w:vMerge w:val="restart"/>
            <w:tcBorders>
              <w:left w:val="double" w:color="auto" w:sz="4" w:space="0"/>
            </w:tcBorders>
            <w:textDirection w:val="tbRlV"/>
            <w:vAlign w:val="top"/>
          </w:tcPr>
          <w:p>
            <w:pPr>
              <w:jc w:val="center"/>
              <w:rPr>
                <w:rFonts w:eastAsia="楷体_GB2312"/>
                <w:sz w:val="18"/>
                <w:szCs w:val="18"/>
              </w:rPr>
            </w:pPr>
            <w:r>
              <w:rPr>
                <w:rFonts w:hint="eastAsia" w:eastAsia="楷体_GB2312"/>
                <w:sz w:val="18"/>
                <w:szCs w:val="18"/>
              </w:rPr>
              <w:t>非   学   位   课</w:t>
            </w:r>
          </w:p>
        </w:tc>
        <w:tc>
          <w:tcPr>
            <w:tcW w:w="850" w:type="dxa"/>
            <w:vMerge w:val="restart"/>
            <w:tcBorders>
              <w:left w:val="double" w:color="auto" w:sz="4" w:space="0"/>
            </w:tcBorders>
            <w:textDirection w:val="tbRlV"/>
            <w:vAlign w:val="center"/>
          </w:tcPr>
          <w:p>
            <w:pPr>
              <w:jc w:val="center"/>
              <w:rPr>
                <w:rFonts w:eastAsia="楷体_GB2312"/>
                <w:sz w:val="18"/>
                <w:szCs w:val="18"/>
              </w:rPr>
            </w:pPr>
            <w:r>
              <w:rPr>
                <w:rFonts w:hint="eastAsia" w:eastAsia="楷体_GB2312"/>
                <w:sz w:val="18"/>
                <w:szCs w:val="18"/>
              </w:rPr>
              <w:t>共程</w:t>
            </w:r>
          </w:p>
          <w:p>
            <w:pPr>
              <w:jc w:val="center"/>
              <w:rPr>
                <w:rFonts w:eastAsia="楷体_GB2312"/>
                <w:sz w:val="18"/>
                <w:szCs w:val="18"/>
              </w:rPr>
            </w:pPr>
            <w:r>
              <w:rPr>
                <w:rFonts w:hint="eastAsia" w:eastAsia="楷体_GB2312"/>
                <w:sz w:val="18"/>
                <w:szCs w:val="18"/>
              </w:rPr>
              <w:t>公课</w:t>
            </w:r>
          </w:p>
        </w:tc>
        <w:tc>
          <w:tcPr>
            <w:tcW w:w="2977" w:type="dxa"/>
            <w:vAlign w:val="top"/>
          </w:tcPr>
          <w:p>
            <w:pPr>
              <w:rPr>
                <w:rFonts w:eastAsia="楷体_GB2312"/>
                <w:sz w:val="18"/>
                <w:szCs w:val="18"/>
              </w:rPr>
            </w:pPr>
            <w:r>
              <w:rPr>
                <w:rFonts w:eastAsia="楷体_GB2312"/>
                <w:sz w:val="18"/>
                <w:szCs w:val="18"/>
              </w:rPr>
              <w:t>论文写作</w:t>
            </w:r>
          </w:p>
        </w:tc>
        <w:tc>
          <w:tcPr>
            <w:tcW w:w="648" w:type="dxa"/>
            <w:vAlign w:val="top"/>
          </w:tcPr>
          <w:p>
            <w:pPr>
              <w:jc w:val="center"/>
              <w:rPr>
                <w:rFonts w:eastAsia="楷体_GB2312"/>
                <w:sz w:val="18"/>
                <w:szCs w:val="18"/>
              </w:rPr>
            </w:pPr>
            <w:r>
              <w:rPr>
                <w:rFonts w:eastAsia="楷体_GB2312"/>
                <w:sz w:val="18"/>
                <w:szCs w:val="18"/>
              </w:rPr>
              <w:t>16</w:t>
            </w:r>
          </w:p>
        </w:tc>
        <w:tc>
          <w:tcPr>
            <w:tcW w:w="835" w:type="dxa"/>
            <w:vAlign w:val="top"/>
          </w:tcPr>
          <w:p>
            <w:pPr>
              <w:jc w:val="center"/>
              <w:rPr>
                <w:rFonts w:eastAsia="楷体_GB2312"/>
                <w:sz w:val="18"/>
                <w:szCs w:val="18"/>
              </w:rPr>
            </w:pPr>
            <w:r>
              <w:rPr>
                <w:rFonts w:eastAsia="楷体_GB2312"/>
                <w:sz w:val="18"/>
                <w:szCs w:val="18"/>
              </w:rPr>
              <w:t>1</w:t>
            </w:r>
          </w:p>
        </w:tc>
        <w:tc>
          <w:tcPr>
            <w:tcW w:w="645" w:type="dxa"/>
            <w:vAlign w:val="center"/>
          </w:tcPr>
          <w:p>
            <w:pPr>
              <w:jc w:val="center"/>
              <w:rPr>
                <w:rFonts w:eastAsia="楷体_GB2312"/>
                <w:sz w:val="18"/>
                <w:szCs w:val="18"/>
              </w:rPr>
            </w:pPr>
            <w:r>
              <w:rPr>
                <w:rFonts w:eastAsia="楷体_GB2312"/>
                <w:sz w:val="18"/>
                <w:szCs w:val="18"/>
              </w:rPr>
              <w:t>√</w:t>
            </w:r>
          </w:p>
        </w:tc>
        <w:tc>
          <w:tcPr>
            <w:tcW w:w="645" w:type="dxa"/>
            <w:vAlign w:val="center"/>
          </w:tcPr>
          <w:p>
            <w:pPr>
              <w:rPr>
                <w:rFonts w:eastAsia="楷体_GB2312"/>
                <w:sz w:val="18"/>
                <w:szCs w:val="18"/>
              </w:rPr>
            </w:pPr>
          </w:p>
        </w:tc>
        <w:tc>
          <w:tcPr>
            <w:tcW w:w="645" w:type="dxa"/>
            <w:vAlign w:val="center"/>
          </w:tcPr>
          <w:p>
            <w:pPr>
              <w:rPr>
                <w:rFonts w:eastAsia="楷体_GB2312"/>
                <w:sz w:val="18"/>
                <w:szCs w:val="18"/>
              </w:rPr>
            </w:pPr>
          </w:p>
        </w:tc>
        <w:tc>
          <w:tcPr>
            <w:tcW w:w="645" w:type="dxa"/>
            <w:vAlign w:val="center"/>
          </w:tcPr>
          <w:p>
            <w:pPr>
              <w:jc w:val="center"/>
              <w:rPr>
                <w:rFonts w:eastAsia="楷体_GB2312"/>
                <w:sz w:val="18"/>
                <w:szCs w:val="18"/>
              </w:rPr>
            </w:pPr>
            <w:r>
              <w:rPr>
                <w:rFonts w:eastAsia="楷体_GB2312"/>
                <w:sz w:val="18"/>
                <w:szCs w:val="18"/>
              </w:rPr>
              <w:t>√</w:t>
            </w:r>
          </w:p>
        </w:tc>
        <w:tc>
          <w:tcPr>
            <w:tcW w:w="843" w:type="dxa"/>
            <w:vMerge w:val="restart"/>
            <w:tcBorders>
              <w:right w:val="double" w:color="auto" w:sz="4" w:space="0"/>
            </w:tcBorders>
            <w:vAlign w:val="top"/>
          </w:tcPr>
          <w:p>
            <w:pPr>
              <w:rPr>
                <w:rFonts w:eastAsia="楷体_GB2312"/>
                <w:sz w:val="18"/>
                <w:szCs w:val="18"/>
              </w:rPr>
            </w:pPr>
          </w:p>
          <w:p>
            <w:pPr>
              <w:rPr>
                <w:rFonts w:eastAsia="楷体_GB2312"/>
                <w:sz w:val="18"/>
                <w:szCs w:val="18"/>
              </w:rPr>
            </w:pPr>
            <w:r>
              <w:rPr>
                <w:rFonts w:hint="eastAsia" w:eastAsia="楷体_GB2312"/>
                <w:sz w:val="18"/>
                <w:szCs w:val="18"/>
                <w:lang w:eastAsia="zh-CN"/>
              </w:rPr>
              <w:t>必</w:t>
            </w:r>
            <w:r>
              <w:rPr>
                <w:rFonts w:hint="eastAsia" w:eastAsia="楷体_GB2312"/>
                <w:sz w:val="18"/>
                <w:szCs w:val="18"/>
              </w:rPr>
              <w:t>修 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5" w:hRule="atLeast"/>
          <w:jc w:val="center"/>
        </w:trPr>
        <w:tc>
          <w:tcPr>
            <w:tcW w:w="567" w:type="dxa"/>
            <w:vMerge w:val="continue"/>
            <w:tcBorders>
              <w:left w:val="double" w:color="auto" w:sz="4" w:space="0"/>
            </w:tcBorders>
            <w:vAlign w:val="top"/>
          </w:tcPr>
          <w:p>
            <w:pPr>
              <w:jc w:val="center"/>
              <w:rPr>
                <w:rFonts w:eastAsia="楷体_GB2312"/>
                <w:sz w:val="18"/>
                <w:szCs w:val="18"/>
              </w:rPr>
            </w:pPr>
          </w:p>
        </w:tc>
        <w:tc>
          <w:tcPr>
            <w:tcW w:w="850" w:type="dxa"/>
            <w:vMerge w:val="continue"/>
            <w:tcBorders>
              <w:left w:val="double" w:color="auto" w:sz="4" w:space="0"/>
            </w:tcBorders>
            <w:vAlign w:val="top"/>
          </w:tcPr>
          <w:p>
            <w:pPr>
              <w:jc w:val="center"/>
              <w:rPr>
                <w:rFonts w:eastAsia="楷体_GB2312"/>
                <w:sz w:val="18"/>
                <w:szCs w:val="18"/>
              </w:rPr>
            </w:pPr>
          </w:p>
        </w:tc>
        <w:tc>
          <w:tcPr>
            <w:tcW w:w="2977" w:type="dxa"/>
            <w:vAlign w:val="top"/>
          </w:tcPr>
          <w:p>
            <w:pPr>
              <w:rPr>
                <w:rFonts w:eastAsia="楷体_GB2312"/>
                <w:sz w:val="18"/>
                <w:szCs w:val="18"/>
              </w:rPr>
            </w:pPr>
            <w:r>
              <w:rPr>
                <w:rFonts w:eastAsia="楷体_GB2312"/>
                <w:sz w:val="18"/>
                <w:szCs w:val="18"/>
              </w:rPr>
              <w:t>公共实验</w:t>
            </w:r>
          </w:p>
        </w:tc>
        <w:tc>
          <w:tcPr>
            <w:tcW w:w="648" w:type="dxa"/>
            <w:vAlign w:val="top"/>
          </w:tcPr>
          <w:p>
            <w:pPr>
              <w:jc w:val="center"/>
              <w:rPr>
                <w:rFonts w:eastAsia="楷体_GB2312"/>
                <w:sz w:val="18"/>
                <w:szCs w:val="18"/>
              </w:rPr>
            </w:pPr>
            <w:r>
              <w:rPr>
                <w:rFonts w:eastAsia="楷体_GB2312"/>
                <w:sz w:val="18"/>
                <w:szCs w:val="18"/>
              </w:rPr>
              <w:t>16</w:t>
            </w:r>
          </w:p>
        </w:tc>
        <w:tc>
          <w:tcPr>
            <w:tcW w:w="835" w:type="dxa"/>
            <w:vAlign w:val="top"/>
          </w:tcPr>
          <w:p>
            <w:pPr>
              <w:jc w:val="center"/>
              <w:rPr>
                <w:rFonts w:eastAsia="楷体_GB2312"/>
                <w:sz w:val="18"/>
                <w:szCs w:val="18"/>
              </w:rPr>
            </w:pPr>
            <w:r>
              <w:rPr>
                <w:rFonts w:eastAsia="楷体_GB2312"/>
                <w:sz w:val="18"/>
                <w:szCs w:val="18"/>
              </w:rPr>
              <w:t>1</w:t>
            </w:r>
          </w:p>
        </w:tc>
        <w:tc>
          <w:tcPr>
            <w:tcW w:w="645" w:type="dxa"/>
            <w:vAlign w:val="center"/>
          </w:tcPr>
          <w:p>
            <w:pPr>
              <w:jc w:val="center"/>
              <w:rPr>
                <w:rFonts w:eastAsia="楷体_GB2312"/>
                <w:sz w:val="18"/>
                <w:szCs w:val="18"/>
              </w:rPr>
            </w:pPr>
            <w:r>
              <w:rPr>
                <w:rFonts w:eastAsia="楷体_GB2312"/>
                <w:sz w:val="18"/>
                <w:szCs w:val="18"/>
              </w:rPr>
              <w:t>√</w:t>
            </w:r>
          </w:p>
        </w:tc>
        <w:tc>
          <w:tcPr>
            <w:tcW w:w="645" w:type="dxa"/>
            <w:vAlign w:val="center"/>
          </w:tcPr>
          <w:p>
            <w:pPr>
              <w:jc w:val="center"/>
              <w:rPr>
                <w:rFonts w:eastAsia="楷体_GB2312"/>
                <w:sz w:val="18"/>
                <w:szCs w:val="18"/>
              </w:rPr>
            </w:pPr>
          </w:p>
        </w:tc>
        <w:tc>
          <w:tcPr>
            <w:tcW w:w="645" w:type="dxa"/>
            <w:vAlign w:val="center"/>
          </w:tcPr>
          <w:p>
            <w:pPr>
              <w:jc w:val="center"/>
              <w:rPr>
                <w:rFonts w:eastAsia="楷体_GB2312"/>
                <w:sz w:val="18"/>
                <w:szCs w:val="18"/>
              </w:rPr>
            </w:pPr>
          </w:p>
        </w:tc>
        <w:tc>
          <w:tcPr>
            <w:tcW w:w="645" w:type="dxa"/>
            <w:vAlign w:val="center"/>
          </w:tcPr>
          <w:p>
            <w:pPr>
              <w:jc w:val="center"/>
              <w:rPr>
                <w:rFonts w:eastAsia="楷体_GB2312"/>
                <w:sz w:val="18"/>
                <w:szCs w:val="18"/>
              </w:rPr>
            </w:pPr>
            <w:r>
              <w:rPr>
                <w:rFonts w:eastAsia="楷体_GB2312"/>
                <w:sz w:val="18"/>
                <w:szCs w:val="18"/>
              </w:rPr>
              <w:t>√</w:t>
            </w:r>
          </w:p>
        </w:tc>
        <w:tc>
          <w:tcPr>
            <w:tcW w:w="843" w:type="dxa"/>
            <w:vMerge w:val="continue"/>
            <w:tcBorders>
              <w:right w:val="double" w:color="auto" w:sz="4" w:space="0"/>
            </w:tcBorders>
            <w:vAlign w:val="top"/>
          </w:tcPr>
          <w:p>
            <w:pPr>
              <w:jc w:val="center"/>
              <w:rPr>
                <w:rFonts w:eastAsia="楷体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567" w:type="dxa"/>
            <w:vMerge w:val="continue"/>
            <w:tcBorders>
              <w:left w:val="double" w:color="auto" w:sz="4" w:space="0"/>
            </w:tcBorders>
            <w:vAlign w:val="top"/>
          </w:tcPr>
          <w:p>
            <w:pPr>
              <w:jc w:val="center"/>
              <w:rPr>
                <w:rFonts w:eastAsia="楷体_GB2312"/>
                <w:sz w:val="18"/>
                <w:szCs w:val="18"/>
              </w:rPr>
            </w:pPr>
          </w:p>
        </w:tc>
        <w:tc>
          <w:tcPr>
            <w:tcW w:w="850" w:type="dxa"/>
            <w:vMerge w:val="continue"/>
            <w:tcBorders>
              <w:left w:val="double" w:color="auto" w:sz="4" w:space="0"/>
            </w:tcBorders>
            <w:vAlign w:val="top"/>
          </w:tcPr>
          <w:p>
            <w:pPr>
              <w:jc w:val="center"/>
              <w:rPr>
                <w:rFonts w:eastAsia="楷体_GB2312"/>
                <w:sz w:val="18"/>
                <w:szCs w:val="18"/>
              </w:rPr>
            </w:pPr>
          </w:p>
        </w:tc>
        <w:tc>
          <w:tcPr>
            <w:tcW w:w="2977" w:type="dxa"/>
            <w:vAlign w:val="top"/>
          </w:tcPr>
          <w:p>
            <w:pPr>
              <w:rPr>
                <w:rFonts w:eastAsia="楷体_GB2312"/>
                <w:sz w:val="18"/>
                <w:szCs w:val="18"/>
              </w:rPr>
            </w:pPr>
            <w:r>
              <w:rPr>
                <w:rFonts w:hint="eastAsia" w:eastAsia="楷体_GB2312"/>
                <w:sz w:val="18"/>
                <w:szCs w:val="18"/>
              </w:rPr>
              <w:t>学科前沿专题</w:t>
            </w:r>
          </w:p>
        </w:tc>
        <w:tc>
          <w:tcPr>
            <w:tcW w:w="648" w:type="dxa"/>
            <w:vAlign w:val="top"/>
          </w:tcPr>
          <w:p>
            <w:pPr>
              <w:jc w:val="center"/>
              <w:rPr>
                <w:rFonts w:eastAsia="楷体_GB2312"/>
                <w:sz w:val="18"/>
                <w:szCs w:val="18"/>
              </w:rPr>
            </w:pPr>
            <w:r>
              <w:rPr>
                <w:rFonts w:hint="eastAsia" w:eastAsia="楷体_GB2312"/>
                <w:sz w:val="18"/>
                <w:szCs w:val="18"/>
              </w:rPr>
              <w:t>32</w:t>
            </w:r>
          </w:p>
        </w:tc>
        <w:tc>
          <w:tcPr>
            <w:tcW w:w="835" w:type="dxa"/>
            <w:vAlign w:val="top"/>
          </w:tcPr>
          <w:p>
            <w:pPr>
              <w:jc w:val="center"/>
              <w:rPr>
                <w:rFonts w:eastAsia="楷体_GB2312"/>
                <w:sz w:val="18"/>
                <w:szCs w:val="18"/>
              </w:rPr>
            </w:pPr>
            <w:r>
              <w:rPr>
                <w:rFonts w:hint="eastAsia" w:eastAsia="楷体_GB2312"/>
                <w:sz w:val="18"/>
                <w:szCs w:val="18"/>
              </w:rPr>
              <w:t>2</w:t>
            </w:r>
          </w:p>
        </w:tc>
        <w:tc>
          <w:tcPr>
            <w:tcW w:w="645" w:type="dxa"/>
            <w:vAlign w:val="center"/>
          </w:tcPr>
          <w:p>
            <w:pPr>
              <w:jc w:val="center"/>
              <w:rPr>
                <w:rFonts w:eastAsia="楷体_GB2312"/>
                <w:sz w:val="18"/>
                <w:szCs w:val="18"/>
              </w:rPr>
            </w:pPr>
          </w:p>
        </w:tc>
        <w:tc>
          <w:tcPr>
            <w:tcW w:w="645" w:type="dxa"/>
            <w:vAlign w:val="center"/>
          </w:tcPr>
          <w:p>
            <w:pPr>
              <w:jc w:val="center"/>
              <w:rPr>
                <w:rFonts w:eastAsia="楷体_GB2312"/>
                <w:sz w:val="18"/>
                <w:szCs w:val="18"/>
              </w:rPr>
            </w:pPr>
            <w:r>
              <w:rPr>
                <w:rFonts w:eastAsia="楷体_GB2312"/>
                <w:sz w:val="18"/>
                <w:szCs w:val="18"/>
              </w:rPr>
              <w:t>√</w:t>
            </w:r>
          </w:p>
        </w:tc>
        <w:tc>
          <w:tcPr>
            <w:tcW w:w="645" w:type="dxa"/>
            <w:vAlign w:val="center"/>
          </w:tcPr>
          <w:p>
            <w:pPr>
              <w:jc w:val="center"/>
              <w:rPr>
                <w:rFonts w:eastAsia="楷体_GB2312"/>
                <w:sz w:val="18"/>
                <w:szCs w:val="18"/>
              </w:rPr>
            </w:pPr>
          </w:p>
        </w:tc>
        <w:tc>
          <w:tcPr>
            <w:tcW w:w="645" w:type="dxa"/>
            <w:vAlign w:val="center"/>
          </w:tcPr>
          <w:p>
            <w:pPr>
              <w:jc w:val="center"/>
              <w:rPr>
                <w:rFonts w:eastAsia="楷体_GB2312"/>
                <w:sz w:val="18"/>
                <w:szCs w:val="18"/>
              </w:rPr>
            </w:pPr>
            <w:r>
              <w:rPr>
                <w:rFonts w:eastAsia="楷体_GB2312"/>
                <w:sz w:val="18"/>
                <w:szCs w:val="18"/>
              </w:rPr>
              <w:t>√</w:t>
            </w:r>
          </w:p>
        </w:tc>
        <w:tc>
          <w:tcPr>
            <w:tcW w:w="843" w:type="dxa"/>
            <w:vMerge w:val="continue"/>
            <w:tcBorders>
              <w:right w:val="double" w:color="auto" w:sz="4" w:space="0"/>
            </w:tcBorders>
            <w:vAlign w:val="top"/>
          </w:tcPr>
          <w:p>
            <w:pPr>
              <w:jc w:val="center"/>
              <w:rPr>
                <w:rFonts w:eastAsia="楷体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9" w:hRule="atLeast"/>
          <w:jc w:val="center"/>
        </w:trPr>
        <w:tc>
          <w:tcPr>
            <w:tcW w:w="567" w:type="dxa"/>
            <w:vMerge w:val="continue"/>
            <w:tcBorders>
              <w:left w:val="double" w:color="auto" w:sz="4" w:space="0"/>
            </w:tcBorders>
            <w:vAlign w:val="top"/>
          </w:tcPr>
          <w:p>
            <w:pPr>
              <w:jc w:val="center"/>
              <w:rPr>
                <w:rFonts w:eastAsia="楷体_GB2312"/>
                <w:sz w:val="18"/>
                <w:szCs w:val="18"/>
              </w:rPr>
            </w:pPr>
          </w:p>
        </w:tc>
        <w:tc>
          <w:tcPr>
            <w:tcW w:w="850" w:type="dxa"/>
            <w:vMerge w:val="restart"/>
            <w:tcBorders>
              <w:left w:val="double" w:color="auto" w:sz="4" w:space="0"/>
            </w:tcBorders>
            <w:vAlign w:val="center"/>
          </w:tcPr>
          <w:p>
            <w:pPr>
              <w:jc w:val="center"/>
              <w:rPr>
                <w:rFonts w:eastAsia="楷体_GB2312"/>
                <w:sz w:val="18"/>
                <w:szCs w:val="18"/>
              </w:rPr>
            </w:pPr>
          </w:p>
          <w:p>
            <w:pPr>
              <w:jc w:val="center"/>
              <w:rPr>
                <w:rFonts w:eastAsia="楷体_GB2312"/>
                <w:sz w:val="18"/>
                <w:szCs w:val="18"/>
              </w:rPr>
            </w:pPr>
          </w:p>
          <w:p>
            <w:pPr>
              <w:jc w:val="center"/>
              <w:rPr>
                <w:rFonts w:eastAsia="楷体_GB2312"/>
                <w:sz w:val="18"/>
                <w:szCs w:val="18"/>
              </w:rPr>
            </w:pPr>
            <w:r>
              <w:rPr>
                <w:rFonts w:hint="eastAsia" w:eastAsia="楷体_GB2312"/>
                <w:sz w:val="18"/>
                <w:szCs w:val="18"/>
              </w:rPr>
              <w:t>专业选修课程</w:t>
            </w:r>
          </w:p>
        </w:tc>
        <w:tc>
          <w:tcPr>
            <w:tcW w:w="2977" w:type="dxa"/>
            <w:vAlign w:val="center"/>
          </w:tcPr>
          <w:p>
            <w:pPr>
              <w:rPr>
                <w:rFonts w:eastAsia="楷体_GB2312"/>
                <w:sz w:val="18"/>
                <w:szCs w:val="18"/>
              </w:rPr>
            </w:pPr>
            <w:r>
              <w:rPr>
                <w:rFonts w:hint="eastAsia" w:eastAsia="楷体_GB2312"/>
                <w:sz w:val="18"/>
                <w:szCs w:val="18"/>
              </w:rPr>
              <w:t>波谱分析及现代测试技术</w:t>
            </w:r>
          </w:p>
        </w:tc>
        <w:tc>
          <w:tcPr>
            <w:tcW w:w="648" w:type="dxa"/>
            <w:vAlign w:val="top"/>
          </w:tcPr>
          <w:p>
            <w:pPr>
              <w:jc w:val="center"/>
              <w:rPr>
                <w:rFonts w:eastAsia="楷体_GB2312"/>
                <w:sz w:val="18"/>
                <w:szCs w:val="18"/>
              </w:rPr>
            </w:pPr>
            <w:r>
              <w:rPr>
                <w:rFonts w:hint="eastAsia" w:eastAsia="楷体_GB2312"/>
                <w:sz w:val="18"/>
                <w:szCs w:val="18"/>
              </w:rPr>
              <w:t>32</w:t>
            </w:r>
          </w:p>
        </w:tc>
        <w:tc>
          <w:tcPr>
            <w:tcW w:w="835" w:type="dxa"/>
            <w:vAlign w:val="top"/>
          </w:tcPr>
          <w:p>
            <w:pPr>
              <w:jc w:val="center"/>
              <w:rPr>
                <w:rFonts w:eastAsia="楷体_GB2312"/>
                <w:sz w:val="18"/>
                <w:szCs w:val="18"/>
              </w:rPr>
            </w:pPr>
            <w:r>
              <w:rPr>
                <w:rFonts w:hint="eastAsia" w:eastAsia="楷体_GB2312"/>
                <w:sz w:val="18"/>
                <w:szCs w:val="18"/>
              </w:rPr>
              <w:t>2</w:t>
            </w:r>
          </w:p>
        </w:tc>
        <w:tc>
          <w:tcPr>
            <w:tcW w:w="645" w:type="dxa"/>
            <w:vAlign w:val="center"/>
          </w:tcPr>
          <w:p>
            <w:pPr>
              <w:jc w:val="center"/>
              <w:rPr>
                <w:rFonts w:eastAsia="楷体_GB2312"/>
                <w:sz w:val="18"/>
                <w:szCs w:val="18"/>
              </w:rPr>
            </w:pPr>
          </w:p>
        </w:tc>
        <w:tc>
          <w:tcPr>
            <w:tcW w:w="645" w:type="dxa"/>
            <w:vAlign w:val="center"/>
          </w:tcPr>
          <w:p>
            <w:pPr>
              <w:jc w:val="center"/>
              <w:rPr>
                <w:rFonts w:eastAsia="楷体_GB2312"/>
                <w:sz w:val="18"/>
                <w:szCs w:val="18"/>
              </w:rPr>
            </w:pPr>
            <w:r>
              <w:rPr>
                <w:rFonts w:eastAsia="楷体_GB2312"/>
                <w:sz w:val="18"/>
                <w:szCs w:val="18"/>
              </w:rPr>
              <w:t>√</w:t>
            </w:r>
          </w:p>
        </w:tc>
        <w:tc>
          <w:tcPr>
            <w:tcW w:w="645" w:type="dxa"/>
            <w:vAlign w:val="center"/>
          </w:tcPr>
          <w:p>
            <w:pPr>
              <w:jc w:val="center"/>
              <w:rPr>
                <w:rFonts w:eastAsia="楷体_GB2312"/>
                <w:sz w:val="18"/>
                <w:szCs w:val="18"/>
              </w:rPr>
            </w:pPr>
            <w:r>
              <w:rPr>
                <w:rFonts w:eastAsia="楷体_GB2312"/>
                <w:sz w:val="18"/>
                <w:szCs w:val="18"/>
              </w:rPr>
              <w:t>√</w:t>
            </w:r>
          </w:p>
        </w:tc>
        <w:tc>
          <w:tcPr>
            <w:tcW w:w="645" w:type="dxa"/>
            <w:vAlign w:val="center"/>
          </w:tcPr>
          <w:p>
            <w:pPr>
              <w:jc w:val="center"/>
              <w:rPr>
                <w:rFonts w:eastAsia="楷体_GB2312"/>
                <w:sz w:val="18"/>
                <w:szCs w:val="18"/>
              </w:rPr>
            </w:pPr>
          </w:p>
        </w:tc>
        <w:tc>
          <w:tcPr>
            <w:tcW w:w="843" w:type="dxa"/>
            <w:vMerge w:val="restart"/>
            <w:tcBorders>
              <w:right w:val="double" w:color="auto" w:sz="4" w:space="0"/>
            </w:tcBorders>
            <w:vAlign w:val="center"/>
          </w:tcPr>
          <w:p>
            <w:pPr>
              <w:rPr>
                <w:rFonts w:eastAsia="楷体_GB2312"/>
                <w:sz w:val="18"/>
                <w:szCs w:val="18"/>
              </w:rPr>
            </w:pPr>
          </w:p>
          <w:p>
            <w:pPr>
              <w:rPr>
                <w:rFonts w:eastAsia="楷体_GB2312"/>
                <w:sz w:val="18"/>
                <w:szCs w:val="18"/>
              </w:rPr>
            </w:pPr>
            <w:r>
              <w:rPr>
                <w:rFonts w:hint="eastAsia" w:eastAsia="楷体_GB2312"/>
                <w:sz w:val="18"/>
                <w:szCs w:val="18"/>
              </w:rPr>
              <w:t>选修学分应满足最低总学分要求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567" w:type="dxa"/>
            <w:vMerge w:val="continue"/>
            <w:tcBorders>
              <w:left w:val="double" w:color="auto" w:sz="4" w:space="0"/>
            </w:tcBorders>
            <w:vAlign w:val="top"/>
          </w:tcPr>
          <w:p>
            <w:pPr>
              <w:jc w:val="center"/>
              <w:rPr>
                <w:rFonts w:eastAsia="楷体_GB2312"/>
                <w:sz w:val="18"/>
                <w:szCs w:val="18"/>
              </w:rPr>
            </w:pPr>
          </w:p>
        </w:tc>
        <w:tc>
          <w:tcPr>
            <w:tcW w:w="850" w:type="dxa"/>
            <w:vMerge w:val="continue"/>
            <w:tcBorders>
              <w:left w:val="double" w:color="auto" w:sz="4" w:space="0"/>
            </w:tcBorders>
            <w:vAlign w:val="top"/>
          </w:tcPr>
          <w:p>
            <w:pPr>
              <w:jc w:val="center"/>
              <w:rPr>
                <w:rFonts w:eastAsia="楷体_GB2312"/>
                <w:sz w:val="18"/>
                <w:szCs w:val="18"/>
              </w:rPr>
            </w:pPr>
          </w:p>
        </w:tc>
        <w:tc>
          <w:tcPr>
            <w:tcW w:w="2977" w:type="dxa"/>
            <w:vAlign w:val="top"/>
          </w:tcPr>
          <w:p>
            <w:pPr>
              <w:rPr>
                <w:rFonts w:eastAsia="楷体_GB2312"/>
                <w:sz w:val="18"/>
                <w:szCs w:val="18"/>
              </w:rPr>
            </w:pPr>
            <w:r>
              <w:rPr>
                <w:rFonts w:hint="eastAsia" w:eastAsia="楷体_GB2312"/>
                <w:sz w:val="18"/>
                <w:szCs w:val="18"/>
              </w:rPr>
              <w:t>环境友好高分子</w:t>
            </w:r>
          </w:p>
        </w:tc>
        <w:tc>
          <w:tcPr>
            <w:tcW w:w="648" w:type="dxa"/>
            <w:vAlign w:val="top"/>
          </w:tcPr>
          <w:p>
            <w:pPr>
              <w:jc w:val="center"/>
              <w:rPr>
                <w:rFonts w:eastAsia="楷体_GB2312"/>
                <w:sz w:val="18"/>
                <w:szCs w:val="18"/>
              </w:rPr>
            </w:pPr>
            <w:r>
              <w:rPr>
                <w:rFonts w:hint="eastAsia" w:eastAsia="楷体_GB2312"/>
                <w:sz w:val="18"/>
                <w:szCs w:val="18"/>
              </w:rPr>
              <w:t>32</w:t>
            </w:r>
          </w:p>
        </w:tc>
        <w:tc>
          <w:tcPr>
            <w:tcW w:w="835" w:type="dxa"/>
            <w:vAlign w:val="top"/>
          </w:tcPr>
          <w:p>
            <w:pPr>
              <w:jc w:val="center"/>
              <w:rPr>
                <w:rFonts w:eastAsia="楷体_GB2312"/>
                <w:sz w:val="18"/>
                <w:szCs w:val="18"/>
              </w:rPr>
            </w:pPr>
            <w:r>
              <w:rPr>
                <w:rFonts w:hint="eastAsia" w:eastAsia="楷体_GB2312"/>
                <w:sz w:val="18"/>
                <w:szCs w:val="18"/>
              </w:rPr>
              <w:t>2</w:t>
            </w:r>
          </w:p>
        </w:tc>
        <w:tc>
          <w:tcPr>
            <w:tcW w:w="645" w:type="dxa"/>
            <w:vAlign w:val="center"/>
          </w:tcPr>
          <w:p>
            <w:pPr>
              <w:jc w:val="center"/>
              <w:rPr>
                <w:rFonts w:eastAsia="楷体_GB2312"/>
                <w:sz w:val="18"/>
                <w:szCs w:val="18"/>
              </w:rPr>
            </w:pPr>
          </w:p>
        </w:tc>
        <w:tc>
          <w:tcPr>
            <w:tcW w:w="645" w:type="dxa"/>
            <w:vAlign w:val="center"/>
          </w:tcPr>
          <w:p>
            <w:pPr>
              <w:jc w:val="center"/>
              <w:rPr>
                <w:rFonts w:eastAsia="楷体_GB2312"/>
                <w:sz w:val="18"/>
                <w:szCs w:val="18"/>
              </w:rPr>
            </w:pPr>
            <w:r>
              <w:rPr>
                <w:rFonts w:eastAsia="楷体_GB2312"/>
                <w:sz w:val="18"/>
                <w:szCs w:val="18"/>
              </w:rPr>
              <w:t>√</w:t>
            </w:r>
          </w:p>
        </w:tc>
        <w:tc>
          <w:tcPr>
            <w:tcW w:w="645" w:type="dxa"/>
            <w:vAlign w:val="center"/>
          </w:tcPr>
          <w:p>
            <w:pPr>
              <w:jc w:val="center"/>
              <w:rPr>
                <w:rFonts w:eastAsia="楷体_GB2312"/>
                <w:sz w:val="18"/>
                <w:szCs w:val="18"/>
              </w:rPr>
            </w:pPr>
            <w:r>
              <w:rPr>
                <w:rFonts w:eastAsia="楷体_GB2312"/>
                <w:sz w:val="18"/>
                <w:szCs w:val="18"/>
              </w:rPr>
              <w:t>√</w:t>
            </w:r>
          </w:p>
        </w:tc>
        <w:tc>
          <w:tcPr>
            <w:tcW w:w="645" w:type="dxa"/>
            <w:vAlign w:val="center"/>
          </w:tcPr>
          <w:p>
            <w:pPr>
              <w:jc w:val="center"/>
              <w:rPr>
                <w:rFonts w:eastAsia="楷体_GB2312"/>
                <w:sz w:val="18"/>
                <w:szCs w:val="18"/>
              </w:rPr>
            </w:pPr>
          </w:p>
        </w:tc>
        <w:tc>
          <w:tcPr>
            <w:tcW w:w="843" w:type="dxa"/>
            <w:vMerge w:val="continue"/>
            <w:tcBorders>
              <w:right w:val="double" w:color="auto" w:sz="4" w:space="0"/>
            </w:tcBorders>
            <w:vAlign w:val="top"/>
          </w:tcPr>
          <w:p>
            <w:pPr>
              <w:jc w:val="center"/>
              <w:rPr>
                <w:rFonts w:eastAsia="楷体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567" w:type="dxa"/>
            <w:vMerge w:val="continue"/>
            <w:tcBorders>
              <w:left w:val="double" w:color="auto" w:sz="4" w:space="0"/>
            </w:tcBorders>
            <w:vAlign w:val="top"/>
          </w:tcPr>
          <w:p>
            <w:pPr>
              <w:rPr>
                <w:rFonts w:eastAsia="楷体_GB2312"/>
                <w:sz w:val="18"/>
                <w:szCs w:val="18"/>
              </w:rPr>
            </w:pPr>
          </w:p>
        </w:tc>
        <w:tc>
          <w:tcPr>
            <w:tcW w:w="850" w:type="dxa"/>
            <w:vMerge w:val="continue"/>
            <w:tcBorders>
              <w:left w:val="double" w:color="auto" w:sz="4" w:space="0"/>
            </w:tcBorders>
            <w:vAlign w:val="top"/>
          </w:tcPr>
          <w:p>
            <w:pPr>
              <w:rPr>
                <w:rFonts w:eastAsia="楷体_GB2312"/>
                <w:sz w:val="18"/>
                <w:szCs w:val="18"/>
              </w:rPr>
            </w:pPr>
          </w:p>
        </w:tc>
        <w:tc>
          <w:tcPr>
            <w:tcW w:w="2977" w:type="dxa"/>
            <w:vAlign w:val="top"/>
          </w:tcPr>
          <w:p>
            <w:pPr>
              <w:rPr>
                <w:rFonts w:eastAsia="楷体_GB2312"/>
                <w:sz w:val="18"/>
                <w:szCs w:val="18"/>
              </w:rPr>
            </w:pPr>
            <w:r>
              <w:rPr>
                <w:rFonts w:hint="eastAsia" w:eastAsia="楷体_GB2312"/>
                <w:sz w:val="18"/>
                <w:szCs w:val="18"/>
              </w:rPr>
              <w:t>高聚物表面与界面</w:t>
            </w:r>
          </w:p>
        </w:tc>
        <w:tc>
          <w:tcPr>
            <w:tcW w:w="648" w:type="dxa"/>
            <w:vAlign w:val="top"/>
          </w:tcPr>
          <w:p>
            <w:pPr>
              <w:jc w:val="center"/>
              <w:rPr>
                <w:rFonts w:eastAsia="楷体_GB2312"/>
                <w:sz w:val="18"/>
                <w:szCs w:val="18"/>
              </w:rPr>
            </w:pPr>
            <w:r>
              <w:rPr>
                <w:rFonts w:hint="eastAsia" w:eastAsia="楷体_GB2312"/>
                <w:sz w:val="18"/>
                <w:szCs w:val="18"/>
              </w:rPr>
              <w:t>32</w:t>
            </w:r>
          </w:p>
        </w:tc>
        <w:tc>
          <w:tcPr>
            <w:tcW w:w="835" w:type="dxa"/>
            <w:vAlign w:val="top"/>
          </w:tcPr>
          <w:p>
            <w:pPr>
              <w:jc w:val="center"/>
              <w:rPr>
                <w:rFonts w:eastAsia="楷体_GB2312"/>
                <w:sz w:val="18"/>
                <w:szCs w:val="18"/>
              </w:rPr>
            </w:pPr>
            <w:r>
              <w:rPr>
                <w:rFonts w:hint="eastAsia" w:eastAsia="楷体_GB2312"/>
                <w:sz w:val="18"/>
                <w:szCs w:val="18"/>
              </w:rPr>
              <w:t>2</w:t>
            </w:r>
          </w:p>
        </w:tc>
        <w:tc>
          <w:tcPr>
            <w:tcW w:w="645" w:type="dxa"/>
            <w:vAlign w:val="center"/>
          </w:tcPr>
          <w:p>
            <w:pPr>
              <w:jc w:val="center"/>
              <w:rPr>
                <w:rFonts w:eastAsia="楷体_GB2312"/>
                <w:sz w:val="18"/>
                <w:szCs w:val="18"/>
              </w:rPr>
            </w:pPr>
          </w:p>
        </w:tc>
        <w:tc>
          <w:tcPr>
            <w:tcW w:w="645" w:type="dxa"/>
            <w:vAlign w:val="center"/>
          </w:tcPr>
          <w:p>
            <w:pPr>
              <w:jc w:val="center"/>
              <w:rPr>
                <w:rFonts w:eastAsia="楷体_GB2312"/>
                <w:sz w:val="18"/>
                <w:szCs w:val="18"/>
              </w:rPr>
            </w:pPr>
            <w:r>
              <w:rPr>
                <w:rFonts w:eastAsia="楷体_GB2312"/>
                <w:sz w:val="18"/>
                <w:szCs w:val="18"/>
              </w:rPr>
              <w:t>√</w:t>
            </w:r>
          </w:p>
        </w:tc>
        <w:tc>
          <w:tcPr>
            <w:tcW w:w="645" w:type="dxa"/>
            <w:vAlign w:val="center"/>
          </w:tcPr>
          <w:p>
            <w:pPr>
              <w:jc w:val="center"/>
              <w:rPr>
                <w:rFonts w:eastAsia="楷体_GB2312"/>
                <w:sz w:val="18"/>
                <w:szCs w:val="18"/>
              </w:rPr>
            </w:pPr>
            <w:r>
              <w:rPr>
                <w:rFonts w:eastAsia="楷体_GB2312"/>
                <w:sz w:val="18"/>
                <w:szCs w:val="18"/>
              </w:rPr>
              <w:t>√</w:t>
            </w:r>
          </w:p>
        </w:tc>
        <w:tc>
          <w:tcPr>
            <w:tcW w:w="645" w:type="dxa"/>
            <w:vAlign w:val="center"/>
          </w:tcPr>
          <w:p>
            <w:pPr>
              <w:jc w:val="center"/>
              <w:rPr>
                <w:rFonts w:eastAsia="楷体_GB2312"/>
                <w:sz w:val="18"/>
                <w:szCs w:val="18"/>
              </w:rPr>
            </w:pPr>
          </w:p>
        </w:tc>
        <w:tc>
          <w:tcPr>
            <w:tcW w:w="843" w:type="dxa"/>
            <w:vMerge w:val="continue"/>
            <w:tcBorders>
              <w:right w:val="double" w:color="auto" w:sz="4" w:space="0"/>
            </w:tcBorders>
            <w:vAlign w:val="top"/>
          </w:tcPr>
          <w:p>
            <w:pPr>
              <w:jc w:val="center"/>
              <w:rPr>
                <w:rFonts w:eastAsia="楷体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3" w:hRule="atLeast"/>
          <w:jc w:val="center"/>
        </w:trPr>
        <w:tc>
          <w:tcPr>
            <w:tcW w:w="567" w:type="dxa"/>
            <w:vMerge w:val="continue"/>
            <w:tcBorders>
              <w:left w:val="double" w:color="auto" w:sz="4" w:space="0"/>
            </w:tcBorders>
            <w:vAlign w:val="top"/>
          </w:tcPr>
          <w:p>
            <w:pPr>
              <w:rPr>
                <w:rFonts w:eastAsia="楷体_GB2312"/>
                <w:sz w:val="18"/>
                <w:szCs w:val="18"/>
              </w:rPr>
            </w:pPr>
          </w:p>
        </w:tc>
        <w:tc>
          <w:tcPr>
            <w:tcW w:w="850" w:type="dxa"/>
            <w:vMerge w:val="continue"/>
            <w:tcBorders>
              <w:left w:val="double" w:color="auto" w:sz="4" w:space="0"/>
            </w:tcBorders>
            <w:vAlign w:val="top"/>
          </w:tcPr>
          <w:p>
            <w:pPr>
              <w:rPr>
                <w:rFonts w:eastAsia="楷体_GB2312"/>
                <w:sz w:val="18"/>
                <w:szCs w:val="18"/>
              </w:rPr>
            </w:pPr>
          </w:p>
        </w:tc>
        <w:tc>
          <w:tcPr>
            <w:tcW w:w="2977" w:type="dxa"/>
            <w:vAlign w:val="top"/>
          </w:tcPr>
          <w:p>
            <w:pPr>
              <w:rPr>
                <w:rFonts w:eastAsia="楷体_GB2312"/>
                <w:sz w:val="18"/>
                <w:szCs w:val="18"/>
              </w:rPr>
            </w:pPr>
            <w:r>
              <w:rPr>
                <w:rFonts w:hint="eastAsia" w:eastAsia="楷体_GB2312"/>
                <w:sz w:val="18"/>
                <w:szCs w:val="18"/>
              </w:rPr>
              <w:t>聚合物流变学</w:t>
            </w:r>
          </w:p>
        </w:tc>
        <w:tc>
          <w:tcPr>
            <w:tcW w:w="648" w:type="dxa"/>
            <w:vAlign w:val="top"/>
          </w:tcPr>
          <w:p>
            <w:pPr>
              <w:jc w:val="center"/>
              <w:rPr>
                <w:rFonts w:eastAsia="楷体_GB2312"/>
                <w:sz w:val="18"/>
                <w:szCs w:val="18"/>
              </w:rPr>
            </w:pPr>
            <w:r>
              <w:rPr>
                <w:rFonts w:hint="eastAsia" w:eastAsia="楷体_GB2312"/>
                <w:sz w:val="18"/>
                <w:szCs w:val="18"/>
              </w:rPr>
              <w:t>32</w:t>
            </w:r>
          </w:p>
        </w:tc>
        <w:tc>
          <w:tcPr>
            <w:tcW w:w="835" w:type="dxa"/>
            <w:vAlign w:val="top"/>
          </w:tcPr>
          <w:p>
            <w:pPr>
              <w:jc w:val="center"/>
              <w:rPr>
                <w:rFonts w:eastAsia="楷体_GB2312"/>
                <w:sz w:val="18"/>
                <w:szCs w:val="18"/>
              </w:rPr>
            </w:pPr>
            <w:r>
              <w:rPr>
                <w:rFonts w:hint="eastAsia" w:eastAsia="楷体_GB2312"/>
                <w:sz w:val="18"/>
                <w:szCs w:val="18"/>
              </w:rPr>
              <w:t>2</w:t>
            </w:r>
          </w:p>
        </w:tc>
        <w:tc>
          <w:tcPr>
            <w:tcW w:w="645" w:type="dxa"/>
            <w:vAlign w:val="center"/>
          </w:tcPr>
          <w:p>
            <w:pPr>
              <w:jc w:val="center"/>
              <w:rPr>
                <w:rFonts w:eastAsia="楷体_GB2312"/>
                <w:sz w:val="18"/>
                <w:szCs w:val="18"/>
              </w:rPr>
            </w:pPr>
          </w:p>
        </w:tc>
        <w:tc>
          <w:tcPr>
            <w:tcW w:w="645" w:type="dxa"/>
            <w:vAlign w:val="center"/>
          </w:tcPr>
          <w:p>
            <w:pPr>
              <w:jc w:val="center"/>
              <w:rPr>
                <w:rFonts w:eastAsia="楷体_GB2312"/>
                <w:sz w:val="18"/>
                <w:szCs w:val="18"/>
              </w:rPr>
            </w:pPr>
            <w:r>
              <w:rPr>
                <w:rFonts w:eastAsia="楷体_GB2312"/>
                <w:sz w:val="18"/>
                <w:szCs w:val="18"/>
              </w:rPr>
              <w:t>√</w:t>
            </w:r>
          </w:p>
        </w:tc>
        <w:tc>
          <w:tcPr>
            <w:tcW w:w="645" w:type="dxa"/>
            <w:vAlign w:val="center"/>
          </w:tcPr>
          <w:p>
            <w:pPr>
              <w:jc w:val="center"/>
              <w:rPr>
                <w:rFonts w:eastAsia="楷体_GB2312"/>
                <w:sz w:val="18"/>
                <w:szCs w:val="18"/>
              </w:rPr>
            </w:pPr>
            <w:r>
              <w:rPr>
                <w:rFonts w:eastAsia="楷体_GB2312"/>
                <w:sz w:val="18"/>
                <w:szCs w:val="18"/>
              </w:rPr>
              <w:t>√</w:t>
            </w:r>
          </w:p>
        </w:tc>
        <w:tc>
          <w:tcPr>
            <w:tcW w:w="645" w:type="dxa"/>
            <w:vAlign w:val="center"/>
          </w:tcPr>
          <w:p>
            <w:pPr>
              <w:jc w:val="center"/>
              <w:rPr>
                <w:rFonts w:eastAsia="楷体_GB2312"/>
                <w:sz w:val="18"/>
                <w:szCs w:val="18"/>
              </w:rPr>
            </w:pPr>
          </w:p>
        </w:tc>
        <w:tc>
          <w:tcPr>
            <w:tcW w:w="843" w:type="dxa"/>
            <w:vMerge w:val="continue"/>
            <w:tcBorders>
              <w:right w:val="double" w:color="auto" w:sz="4" w:space="0"/>
            </w:tcBorders>
            <w:vAlign w:val="top"/>
          </w:tcPr>
          <w:p>
            <w:pPr>
              <w:rPr>
                <w:rFonts w:eastAsia="楷体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5" w:hRule="atLeast"/>
          <w:jc w:val="center"/>
        </w:trPr>
        <w:tc>
          <w:tcPr>
            <w:tcW w:w="567" w:type="dxa"/>
            <w:vMerge w:val="continue"/>
            <w:tcBorders>
              <w:left w:val="double" w:color="auto" w:sz="4" w:space="0"/>
            </w:tcBorders>
            <w:vAlign w:val="top"/>
          </w:tcPr>
          <w:p>
            <w:pPr>
              <w:rPr>
                <w:rFonts w:eastAsia="楷体_GB2312"/>
                <w:sz w:val="18"/>
                <w:szCs w:val="18"/>
              </w:rPr>
            </w:pPr>
          </w:p>
        </w:tc>
        <w:tc>
          <w:tcPr>
            <w:tcW w:w="850" w:type="dxa"/>
            <w:vMerge w:val="continue"/>
            <w:tcBorders>
              <w:left w:val="double" w:color="auto" w:sz="4" w:space="0"/>
            </w:tcBorders>
            <w:vAlign w:val="top"/>
          </w:tcPr>
          <w:p>
            <w:pPr>
              <w:rPr>
                <w:rFonts w:eastAsia="楷体_GB2312"/>
                <w:sz w:val="18"/>
                <w:szCs w:val="18"/>
              </w:rPr>
            </w:pPr>
          </w:p>
        </w:tc>
        <w:tc>
          <w:tcPr>
            <w:tcW w:w="2977" w:type="dxa"/>
            <w:vAlign w:val="top"/>
          </w:tcPr>
          <w:p>
            <w:pPr>
              <w:rPr>
                <w:rFonts w:eastAsia="楷体_GB2312"/>
                <w:sz w:val="18"/>
                <w:szCs w:val="18"/>
              </w:rPr>
            </w:pPr>
            <w:r>
              <w:rPr>
                <w:rFonts w:hint="eastAsia" w:eastAsia="楷体_GB2312"/>
                <w:sz w:val="18"/>
                <w:szCs w:val="18"/>
              </w:rPr>
              <w:t>高分子科学新进展</w:t>
            </w:r>
          </w:p>
        </w:tc>
        <w:tc>
          <w:tcPr>
            <w:tcW w:w="648" w:type="dxa"/>
            <w:vAlign w:val="top"/>
          </w:tcPr>
          <w:p>
            <w:pPr>
              <w:jc w:val="center"/>
              <w:rPr>
                <w:rFonts w:eastAsia="楷体_GB2312"/>
                <w:sz w:val="18"/>
                <w:szCs w:val="18"/>
              </w:rPr>
            </w:pPr>
            <w:r>
              <w:rPr>
                <w:rFonts w:hint="eastAsia" w:eastAsia="楷体_GB2312"/>
                <w:sz w:val="18"/>
                <w:szCs w:val="18"/>
              </w:rPr>
              <w:t>32</w:t>
            </w:r>
          </w:p>
        </w:tc>
        <w:tc>
          <w:tcPr>
            <w:tcW w:w="835" w:type="dxa"/>
            <w:vAlign w:val="top"/>
          </w:tcPr>
          <w:p>
            <w:pPr>
              <w:jc w:val="center"/>
              <w:rPr>
                <w:rFonts w:eastAsia="楷体_GB2312"/>
                <w:sz w:val="18"/>
                <w:szCs w:val="18"/>
              </w:rPr>
            </w:pPr>
            <w:r>
              <w:rPr>
                <w:rFonts w:hint="eastAsia" w:eastAsia="楷体_GB2312"/>
                <w:sz w:val="18"/>
                <w:szCs w:val="18"/>
              </w:rPr>
              <w:t>2</w:t>
            </w:r>
          </w:p>
        </w:tc>
        <w:tc>
          <w:tcPr>
            <w:tcW w:w="645" w:type="dxa"/>
            <w:vAlign w:val="center"/>
          </w:tcPr>
          <w:p>
            <w:pPr>
              <w:jc w:val="center"/>
              <w:rPr>
                <w:rFonts w:eastAsia="楷体_GB2312"/>
                <w:sz w:val="18"/>
                <w:szCs w:val="18"/>
              </w:rPr>
            </w:pPr>
          </w:p>
        </w:tc>
        <w:tc>
          <w:tcPr>
            <w:tcW w:w="645" w:type="dxa"/>
            <w:vAlign w:val="center"/>
          </w:tcPr>
          <w:p>
            <w:pPr>
              <w:jc w:val="center"/>
              <w:rPr>
                <w:rFonts w:eastAsia="楷体_GB2312"/>
                <w:sz w:val="18"/>
                <w:szCs w:val="18"/>
              </w:rPr>
            </w:pPr>
            <w:r>
              <w:rPr>
                <w:rFonts w:eastAsia="楷体_GB2312"/>
                <w:sz w:val="18"/>
                <w:szCs w:val="18"/>
              </w:rPr>
              <w:t>√</w:t>
            </w:r>
          </w:p>
        </w:tc>
        <w:tc>
          <w:tcPr>
            <w:tcW w:w="645" w:type="dxa"/>
            <w:vAlign w:val="center"/>
          </w:tcPr>
          <w:p>
            <w:pPr>
              <w:jc w:val="center"/>
              <w:rPr>
                <w:rFonts w:eastAsia="楷体_GB2312"/>
                <w:sz w:val="18"/>
                <w:szCs w:val="18"/>
              </w:rPr>
            </w:pPr>
            <w:r>
              <w:rPr>
                <w:rFonts w:eastAsia="楷体_GB2312"/>
                <w:sz w:val="18"/>
                <w:szCs w:val="18"/>
              </w:rPr>
              <w:t>√</w:t>
            </w:r>
          </w:p>
        </w:tc>
        <w:tc>
          <w:tcPr>
            <w:tcW w:w="645" w:type="dxa"/>
            <w:vAlign w:val="center"/>
          </w:tcPr>
          <w:p>
            <w:pPr>
              <w:jc w:val="center"/>
              <w:rPr>
                <w:rFonts w:eastAsia="楷体_GB2312"/>
                <w:sz w:val="18"/>
                <w:szCs w:val="18"/>
              </w:rPr>
            </w:pPr>
          </w:p>
        </w:tc>
        <w:tc>
          <w:tcPr>
            <w:tcW w:w="843" w:type="dxa"/>
            <w:vMerge w:val="continue"/>
            <w:tcBorders>
              <w:right w:val="double" w:color="auto" w:sz="4" w:space="0"/>
            </w:tcBorders>
            <w:vAlign w:val="top"/>
          </w:tcPr>
          <w:p>
            <w:pPr>
              <w:rPr>
                <w:rFonts w:eastAsia="楷体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0" w:hRule="atLeast"/>
          <w:jc w:val="center"/>
        </w:trPr>
        <w:tc>
          <w:tcPr>
            <w:tcW w:w="567" w:type="dxa"/>
            <w:vMerge w:val="continue"/>
            <w:tcBorders>
              <w:left w:val="double" w:color="auto" w:sz="4" w:space="0"/>
            </w:tcBorders>
            <w:vAlign w:val="top"/>
          </w:tcPr>
          <w:p>
            <w:pPr>
              <w:rPr>
                <w:rFonts w:eastAsia="楷体_GB2312"/>
                <w:sz w:val="18"/>
                <w:szCs w:val="18"/>
              </w:rPr>
            </w:pPr>
          </w:p>
        </w:tc>
        <w:tc>
          <w:tcPr>
            <w:tcW w:w="850" w:type="dxa"/>
            <w:vMerge w:val="continue"/>
            <w:tcBorders>
              <w:left w:val="double" w:color="auto" w:sz="4" w:space="0"/>
            </w:tcBorders>
            <w:vAlign w:val="top"/>
          </w:tcPr>
          <w:p>
            <w:pPr>
              <w:rPr>
                <w:rFonts w:eastAsia="楷体_GB2312"/>
                <w:sz w:val="18"/>
                <w:szCs w:val="18"/>
              </w:rPr>
            </w:pPr>
          </w:p>
        </w:tc>
        <w:tc>
          <w:tcPr>
            <w:tcW w:w="2977" w:type="dxa"/>
            <w:vAlign w:val="top"/>
          </w:tcPr>
          <w:p>
            <w:pPr>
              <w:rPr>
                <w:rFonts w:eastAsia="楷体_GB2312"/>
                <w:sz w:val="18"/>
                <w:szCs w:val="18"/>
              </w:rPr>
            </w:pPr>
            <w:r>
              <w:rPr>
                <w:rFonts w:hint="eastAsia" w:eastAsia="楷体_GB2312"/>
                <w:sz w:val="18"/>
                <w:szCs w:val="18"/>
              </w:rPr>
              <w:t>聚合物基复合材料</w:t>
            </w:r>
          </w:p>
        </w:tc>
        <w:tc>
          <w:tcPr>
            <w:tcW w:w="648" w:type="dxa"/>
            <w:vAlign w:val="top"/>
          </w:tcPr>
          <w:p>
            <w:pPr>
              <w:jc w:val="center"/>
              <w:rPr>
                <w:rFonts w:eastAsia="楷体_GB2312"/>
                <w:sz w:val="18"/>
                <w:szCs w:val="18"/>
              </w:rPr>
            </w:pPr>
            <w:r>
              <w:rPr>
                <w:rFonts w:hint="eastAsia" w:eastAsia="楷体_GB2312"/>
                <w:sz w:val="18"/>
                <w:szCs w:val="18"/>
              </w:rPr>
              <w:t>32</w:t>
            </w:r>
          </w:p>
        </w:tc>
        <w:tc>
          <w:tcPr>
            <w:tcW w:w="835" w:type="dxa"/>
            <w:vAlign w:val="top"/>
          </w:tcPr>
          <w:p>
            <w:pPr>
              <w:jc w:val="center"/>
              <w:rPr>
                <w:rFonts w:eastAsia="楷体_GB2312"/>
                <w:sz w:val="18"/>
                <w:szCs w:val="18"/>
              </w:rPr>
            </w:pPr>
            <w:r>
              <w:rPr>
                <w:rFonts w:hint="eastAsia" w:eastAsia="楷体_GB2312"/>
                <w:sz w:val="18"/>
                <w:szCs w:val="18"/>
              </w:rPr>
              <w:t>2</w:t>
            </w:r>
          </w:p>
        </w:tc>
        <w:tc>
          <w:tcPr>
            <w:tcW w:w="645" w:type="dxa"/>
            <w:vAlign w:val="center"/>
          </w:tcPr>
          <w:p>
            <w:pPr>
              <w:jc w:val="center"/>
              <w:rPr>
                <w:rFonts w:eastAsia="楷体_GB2312"/>
                <w:sz w:val="18"/>
                <w:szCs w:val="18"/>
              </w:rPr>
            </w:pPr>
          </w:p>
        </w:tc>
        <w:tc>
          <w:tcPr>
            <w:tcW w:w="645" w:type="dxa"/>
            <w:vAlign w:val="center"/>
          </w:tcPr>
          <w:p>
            <w:pPr>
              <w:jc w:val="center"/>
              <w:rPr>
                <w:rFonts w:eastAsia="楷体_GB2312"/>
                <w:sz w:val="18"/>
                <w:szCs w:val="18"/>
              </w:rPr>
            </w:pPr>
            <w:r>
              <w:rPr>
                <w:rFonts w:eastAsia="楷体_GB2312"/>
                <w:sz w:val="18"/>
                <w:szCs w:val="18"/>
              </w:rPr>
              <w:t>√</w:t>
            </w:r>
          </w:p>
        </w:tc>
        <w:tc>
          <w:tcPr>
            <w:tcW w:w="645" w:type="dxa"/>
            <w:vAlign w:val="center"/>
          </w:tcPr>
          <w:p>
            <w:pPr>
              <w:jc w:val="center"/>
              <w:rPr>
                <w:rFonts w:eastAsia="楷体_GB2312"/>
                <w:sz w:val="18"/>
                <w:szCs w:val="18"/>
              </w:rPr>
            </w:pPr>
            <w:r>
              <w:rPr>
                <w:rFonts w:eastAsia="楷体_GB2312"/>
                <w:sz w:val="18"/>
                <w:szCs w:val="18"/>
              </w:rPr>
              <w:t>√</w:t>
            </w:r>
          </w:p>
        </w:tc>
        <w:tc>
          <w:tcPr>
            <w:tcW w:w="645" w:type="dxa"/>
            <w:vAlign w:val="center"/>
          </w:tcPr>
          <w:p>
            <w:pPr>
              <w:jc w:val="center"/>
              <w:rPr>
                <w:rFonts w:eastAsia="楷体_GB2312"/>
                <w:sz w:val="18"/>
                <w:szCs w:val="18"/>
              </w:rPr>
            </w:pPr>
          </w:p>
        </w:tc>
        <w:tc>
          <w:tcPr>
            <w:tcW w:w="843" w:type="dxa"/>
            <w:vMerge w:val="continue"/>
            <w:tcBorders>
              <w:right w:val="double" w:color="auto" w:sz="4" w:space="0"/>
            </w:tcBorders>
            <w:vAlign w:val="top"/>
          </w:tcPr>
          <w:p>
            <w:pPr>
              <w:rPr>
                <w:rFonts w:eastAsia="楷体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0" w:hRule="atLeast"/>
          <w:jc w:val="center"/>
        </w:trPr>
        <w:tc>
          <w:tcPr>
            <w:tcW w:w="567" w:type="dxa"/>
            <w:vMerge w:val="continue"/>
            <w:tcBorders>
              <w:left w:val="double" w:color="auto" w:sz="4" w:space="0"/>
            </w:tcBorders>
            <w:vAlign w:val="top"/>
          </w:tcPr>
          <w:p>
            <w:pPr>
              <w:rPr>
                <w:rFonts w:eastAsia="楷体_GB2312"/>
                <w:sz w:val="18"/>
                <w:szCs w:val="18"/>
              </w:rPr>
            </w:pPr>
          </w:p>
        </w:tc>
        <w:tc>
          <w:tcPr>
            <w:tcW w:w="850" w:type="dxa"/>
            <w:vMerge w:val="continue"/>
            <w:tcBorders>
              <w:left w:val="double" w:color="auto" w:sz="4" w:space="0"/>
            </w:tcBorders>
            <w:vAlign w:val="top"/>
          </w:tcPr>
          <w:p>
            <w:pPr>
              <w:rPr>
                <w:rFonts w:eastAsia="楷体_GB2312"/>
                <w:sz w:val="18"/>
                <w:szCs w:val="18"/>
              </w:rPr>
            </w:pPr>
          </w:p>
        </w:tc>
        <w:tc>
          <w:tcPr>
            <w:tcW w:w="2977" w:type="dxa"/>
            <w:vAlign w:val="top"/>
          </w:tcPr>
          <w:p>
            <w:pPr>
              <w:rPr>
                <w:rFonts w:eastAsia="楷体_GB2312"/>
                <w:sz w:val="18"/>
                <w:szCs w:val="18"/>
              </w:rPr>
            </w:pPr>
            <w:r>
              <w:rPr>
                <w:rFonts w:hint="eastAsia" w:eastAsia="楷体_GB2312"/>
                <w:sz w:val="18"/>
                <w:szCs w:val="18"/>
              </w:rPr>
              <w:t>高分子材料加工新技术</w:t>
            </w:r>
          </w:p>
        </w:tc>
        <w:tc>
          <w:tcPr>
            <w:tcW w:w="648" w:type="dxa"/>
            <w:vAlign w:val="top"/>
          </w:tcPr>
          <w:p>
            <w:pPr>
              <w:jc w:val="center"/>
              <w:rPr>
                <w:rFonts w:eastAsia="楷体_GB2312"/>
                <w:sz w:val="18"/>
                <w:szCs w:val="18"/>
              </w:rPr>
            </w:pPr>
            <w:r>
              <w:rPr>
                <w:rFonts w:hint="eastAsia" w:eastAsia="楷体_GB2312"/>
                <w:sz w:val="18"/>
                <w:szCs w:val="18"/>
              </w:rPr>
              <w:t>32</w:t>
            </w:r>
          </w:p>
        </w:tc>
        <w:tc>
          <w:tcPr>
            <w:tcW w:w="835" w:type="dxa"/>
            <w:vAlign w:val="top"/>
          </w:tcPr>
          <w:p>
            <w:pPr>
              <w:jc w:val="center"/>
              <w:rPr>
                <w:rFonts w:eastAsia="楷体_GB2312"/>
                <w:sz w:val="18"/>
                <w:szCs w:val="18"/>
              </w:rPr>
            </w:pPr>
            <w:r>
              <w:rPr>
                <w:rFonts w:hint="eastAsia" w:eastAsia="楷体_GB2312"/>
                <w:sz w:val="18"/>
                <w:szCs w:val="18"/>
              </w:rPr>
              <w:t>2</w:t>
            </w:r>
          </w:p>
        </w:tc>
        <w:tc>
          <w:tcPr>
            <w:tcW w:w="645" w:type="dxa"/>
            <w:vAlign w:val="center"/>
          </w:tcPr>
          <w:p>
            <w:pPr>
              <w:jc w:val="center"/>
              <w:rPr>
                <w:rFonts w:eastAsia="楷体_GB2312"/>
                <w:sz w:val="18"/>
                <w:szCs w:val="18"/>
              </w:rPr>
            </w:pPr>
          </w:p>
        </w:tc>
        <w:tc>
          <w:tcPr>
            <w:tcW w:w="645" w:type="dxa"/>
            <w:vAlign w:val="center"/>
          </w:tcPr>
          <w:p>
            <w:pPr>
              <w:jc w:val="center"/>
              <w:rPr>
                <w:rFonts w:eastAsia="楷体_GB2312"/>
                <w:sz w:val="18"/>
                <w:szCs w:val="18"/>
              </w:rPr>
            </w:pPr>
            <w:r>
              <w:rPr>
                <w:rFonts w:eastAsia="楷体_GB2312"/>
                <w:sz w:val="18"/>
                <w:szCs w:val="18"/>
              </w:rPr>
              <w:t>√</w:t>
            </w:r>
          </w:p>
        </w:tc>
        <w:tc>
          <w:tcPr>
            <w:tcW w:w="645" w:type="dxa"/>
            <w:vAlign w:val="center"/>
          </w:tcPr>
          <w:p>
            <w:pPr>
              <w:jc w:val="center"/>
              <w:rPr>
                <w:rFonts w:eastAsia="楷体_GB2312"/>
                <w:sz w:val="18"/>
                <w:szCs w:val="18"/>
              </w:rPr>
            </w:pPr>
            <w:r>
              <w:rPr>
                <w:rFonts w:eastAsia="楷体_GB2312"/>
                <w:sz w:val="18"/>
                <w:szCs w:val="18"/>
              </w:rPr>
              <w:t>√</w:t>
            </w:r>
          </w:p>
        </w:tc>
        <w:tc>
          <w:tcPr>
            <w:tcW w:w="645" w:type="dxa"/>
            <w:vAlign w:val="center"/>
          </w:tcPr>
          <w:p>
            <w:pPr>
              <w:jc w:val="center"/>
              <w:rPr>
                <w:rFonts w:eastAsia="楷体_GB2312"/>
                <w:sz w:val="18"/>
                <w:szCs w:val="18"/>
              </w:rPr>
            </w:pPr>
          </w:p>
        </w:tc>
        <w:tc>
          <w:tcPr>
            <w:tcW w:w="843" w:type="dxa"/>
            <w:vMerge w:val="continue"/>
            <w:tcBorders>
              <w:right w:val="double" w:color="auto" w:sz="4" w:space="0"/>
            </w:tcBorders>
            <w:vAlign w:val="top"/>
          </w:tcPr>
          <w:p>
            <w:pPr>
              <w:rPr>
                <w:rFonts w:eastAsia="楷体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0" w:hRule="atLeast"/>
          <w:jc w:val="center"/>
        </w:trPr>
        <w:tc>
          <w:tcPr>
            <w:tcW w:w="567" w:type="dxa"/>
            <w:vMerge w:val="continue"/>
            <w:tcBorders>
              <w:left w:val="double" w:color="auto" w:sz="4" w:space="0"/>
            </w:tcBorders>
            <w:vAlign w:val="top"/>
          </w:tcPr>
          <w:p>
            <w:pPr>
              <w:rPr>
                <w:rFonts w:eastAsia="楷体_GB2312"/>
                <w:sz w:val="18"/>
                <w:szCs w:val="18"/>
              </w:rPr>
            </w:pPr>
          </w:p>
        </w:tc>
        <w:tc>
          <w:tcPr>
            <w:tcW w:w="850" w:type="dxa"/>
            <w:vMerge w:val="continue"/>
            <w:tcBorders>
              <w:left w:val="double" w:color="auto" w:sz="4" w:space="0"/>
            </w:tcBorders>
            <w:vAlign w:val="top"/>
          </w:tcPr>
          <w:p>
            <w:pPr>
              <w:rPr>
                <w:rFonts w:eastAsia="楷体_GB2312"/>
                <w:sz w:val="18"/>
                <w:szCs w:val="18"/>
              </w:rPr>
            </w:pPr>
          </w:p>
        </w:tc>
        <w:tc>
          <w:tcPr>
            <w:tcW w:w="2977" w:type="dxa"/>
            <w:vAlign w:val="top"/>
          </w:tcPr>
          <w:p>
            <w:pPr>
              <w:rPr>
                <w:rFonts w:eastAsia="楷体_GB2312"/>
                <w:sz w:val="18"/>
                <w:szCs w:val="18"/>
              </w:rPr>
            </w:pPr>
            <w:r>
              <w:rPr>
                <w:rFonts w:hint="eastAsia" w:eastAsia="楷体_GB2312"/>
                <w:sz w:val="18"/>
                <w:szCs w:val="18"/>
              </w:rPr>
              <w:t>聚合反应工程</w:t>
            </w:r>
          </w:p>
        </w:tc>
        <w:tc>
          <w:tcPr>
            <w:tcW w:w="648" w:type="dxa"/>
            <w:vAlign w:val="top"/>
          </w:tcPr>
          <w:p>
            <w:pPr>
              <w:jc w:val="center"/>
              <w:rPr>
                <w:rFonts w:eastAsia="楷体_GB2312"/>
                <w:sz w:val="18"/>
                <w:szCs w:val="18"/>
              </w:rPr>
            </w:pPr>
            <w:r>
              <w:rPr>
                <w:rFonts w:hint="eastAsia" w:eastAsia="楷体_GB2312"/>
                <w:sz w:val="18"/>
                <w:szCs w:val="18"/>
              </w:rPr>
              <w:t>32</w:t>
            </w:r>
          </w:p>
        </w:tc>
        <w:tc>
          <w:tcPr>
            <w:tcW w:w="835" w:type="dxa"/>
            <w:vAlign w:val="top"/>
          </w:tcPr>
          <w:p>
            <w:pPr>
              <w:jc w:val="center"/>
              <w:rPr>
                <w:rFonts w:eastAsia="楷体_GB2312"/>
                <w:sz w:val="18"/>
                <w:szCs w:val="18"/>
              </w:rPr>
            </w:pPr>
            <w:r>
              <w:rPr>
                <w:rFonts w:hint="eastAsia" w:eastAsia="楷体_GB2312"/>
                <w:sz w:val="18"/>
                <w:szCs w:val="18"/>
              </w:rPr>
              <w:t>2</w:t>
            </w:r>
          </w:p>
        </w:tc>
        <w:tc>
          <w:tcPr>
            <w:tcW w:w="645" w:type="dxa"/>
            <w:vAlign w:val="center"/>
          </w:tcPr>
          <w:p>
            <w:pPr>
              <w:jc w:val="center"/>
              <w:rPr>
                <w:rFonts w:eastAsia="楷体_GB2312"/>
                <w:sz w:val="18"/>
                <w:szCs w:val="18"/>
              </w:rPr>
            </w:pPr>
          </w:p>
        </w:tc>
        <w:tc>
          <w:tcPr>
            <w:tcW w:w="645" w:type="dxa"/>
            <w:vAlign w:val="center"/>
          </w:tcPr>
          <w:p>
            <w:pPr>
              <w:jc w:val="center"/>
              <w:rPr>
                <w:rFonts w:eastAsia="楷体_GB2312"/>
                <w:sz w:val="18"/>
                <w:szCs w:val="18"/>
              </w:rPr>
            </w:pPr>
            <w:r>
              <w:rPr>
                <w:rFonts w:eastAsia="楷体_GB2312"/>
                <w:sz w:val="18"/>
                <w:szCs w:val="18"/>
              </w:rPr>
              <w:t>√</w:t>
            </w:r>
          </w:p>
        </w:tc>
        <w:tc>
          <w:tcPr>
            <w:tcW w:w="645" w:type="dxa"/>
            <w:vAlign w:val="center"/>
          </w:tcPr>
          <w:p>
            <w:pPr>
              <w:jc w:val="center"/>
              <w:rPr>
                <w:rFonts w:eastAsia="楷体_GB2312"/>
                <w:sz w:val="18"/>
                <w:szCs w:val="18"/>
              </w:rPr>
            </w:pPr>
            <w:r>
              <w:rPr>
                <w:rFonts w:eastAsia="楷体_GB2312"/>
                <w:sz w:val="18"/>
                <w:szCs w:val="18"/>
              </w:rPr>
              <w:t>√</w:t>
            </w:r>
          </w:p>
        </w:tc>
        <w:tc>
          <w:tcPr>
            <w:tcW w:w="645" w:type="dxa"/>
            <w:vAlign w:val="center"/>
          </w:tcPr>
          <w:p>
            <w:pPr>
              <w:jc w:val="center"/>
              <w:rPr>
                <w:rFonts w:eastAsia="楷体_GB2312"/>
                <w:sz w:val="18"/>
                <w:szCs w:val="18"/>
              </w:rPr>
            </w:pPr>
          </w:p>
        </w:tc>
        <w:tc>
          <w:tcPr>
            <w:tcW w:w="843" w:type="dxa"/>
            <w:vMerge w:val="continue"/>
            <w:tcBorders>
              <w:right w:val="double" w:color="auto" w:sz="4" w:space="0"/>
            </w:tcBorders>
            <w:vAlign w:val="top"/>
          </w:tcPr>
          <w:p>
            <w:pPr>
              <w:rPr>
                <w:rFonts w:eastAsia="楷体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0" w:hRule="atLeast"/>
          <w:jc w:val="center"/>
        </w:trPr>
        <w:tc>
          <w:tcPr>
            <w:tcW w:w="567" w:type="dxa"/>
            <w:vMerge w:val="continue"/>
            <w:tcBorders>
              <w:left w:val="double" w:color="auto" w:sz="4" w:space="0"/>
            </w:tcBorders>
            <w:vAlign w:val="top"/>
          </w:tcPr>
          <w:p>
            <w:pPr>
              <w:rPr>
                <w:rFonts w:eastAsia="楷体_GB2312"/>
                <w:sz w:val="18"/>
                <w:szCs w:val="18"/>
              </w:rPr>
            </w:pPr>
          </w:p>
        </w:tc>
        <w:tc>
          <w:tcPr>
            <w:tcW w:w="850" w:type="dxa"/>
            <w:vMerge w:val="continue"/>
            <w:tcBorders>
              <w:left w:val="double" w:color="auto" w:sz="4" w:space="0"/>
            </w:tcBorders>
            <w:vAlign w:val="top"/>
          </w:tcPr>
          <w:p>
            <w:pPr>
              <w:rPr>
                <w:rFonts w:eastAsia="楷体_GB2312"/>
                <w:sz w:val="18"/>
                <w:szCs w:val="18"/>
              </w:rPr>
            </w:pPr>
          </w:p>
        </w:tc>
        <w:tc>
          <w:tcPr>
            <w:tcW w:w="2977" w:type="dxa"/>
            <w:vAlign w:val="top"/>
          </w:tcPr>
          <w:p>
            <w:pPr>
              <w:rPr>
                <w:rFonts w:eastAsia="楷体_GB2312"/>
                <w:sz w:val="18"/>
                <w:szCs w:val="18"/>
              </w:rPr>
            </w:pPr>
            <w:r>
              <w:rPr>
                <w:rFonts w:hint="eastAsia" w:eastAsia="楷体_GB2312"/>
                <w:sz w:val="18"/>
                <w:szCs w:val="18"/>
              </w:rPr>
              <w:t>功能高分子及应用</w:t>
            </w:r>
          </w:p>
        </w:tc>
        <w:tc>
          <w:tcPr>
            <w:tcW w:w="648" w:type="dxa"/>
            <w:vAlign w:val="top"/>
          </w:tcPr>
          <w:p>
            <w:pPr>
              <w:jc w:val="center"/>
              <w:rPr>
                <w:rFonts w:eastAsia="楷体_GB2312"/>
                <w:sz w:val="18"/>
                <w:szCs w:val="18"/>
              </w:rPr>
            </w:pPr>
            <w:r>
              <w:rPr>
                <w:rFonts w:hint="eastAsia" w:eastAsia="楷体_GB2312"/>
                <w:sz w:val="18"/>
                <w:szCs w:val="18"/>
              </w:rPr>
              <w:t>32</w:t>
            </w:r>
          </w:p>
        </w:tc>
        <w:tc>
          <w:tcPr>
            <w:tcW w:w="835" w:type="dxa"/>
            <w:vAlign w:val="top"/>
          </w:tcPr>
          <w:p>
            <w:pPr>
              <w:jc w:val="center"/>
              <w:rPr>
                <w:rFonts w:eastAsia="楷体_GB2312"/>
                <w:sz w:val="18"/>
                <w:szCs w:val="18"/>
              </w:rPr>
            </w:pPr>
            <w:r>
              <w:rPr>
                <w:rFonts w:hint="eastAsia" w:eastAsia="楷体_GB2312"/>
                <w:sz w:val="18"/>
                <w:szCs w:val="18"/>
              </w:rPr>
              <w:t>2</w:t>
            </w:r>
          </w:p>
        </w:tc>
        <w:tc>
          <w:tcPr>
            <w:tcW w:w="645" w:type="dxa"/>
            <w:vAlign w:val="center"/>
          </w:tcPr>
          <w:p>
            <w:pPr>
              <w:jc w:val="center"/>
              <w:rPr>
                <w:rFonts w:eastAsia="楷体_GB2312"/>
                <w:sz w:val="18"/>
                <w:szCs w:val="18"/>
              </w:rPr>
            </w:pPr>
          </w:p>
        </w:tc>
        <w:tc>
          <w:tcPr>
            <w:tcW w:w="645" w:type="dxa"/>
            <w:vAlign w:val="center"/>
          </w:tcPr>
          <w:p>
            <w:pPr>
              <w:jc w:val="center"/>
              <w:rPr>
                <w:rFonts w:eastAsia="楷体_GB2312"/>
                <w:sz w:val="18"/>
                <w:szCs w:val="18"/>
              </w:rPr>
            </w:pPr>
            <w:r>
              <w:rPr>
                <w:rFonts w:eastAsia="楷体_GB2312"/>
                <w:sz w:val="18"/>
                <w:szCs w:val="18"/>
              </w:rPr>
              <w:t>√</w:t>
            </w:r>
          </w:p>
        </w:tc>
        <w:tc>
          <w:tcPr>
            <w:tcW w:w="645" w:type="dxa"/>
            <w:vAlign w:val="center"/>
          </w:tcPr>
          <w:p>
            <w:pPr>
              <w:jc w:val="center"/>
              <w:rPr>
                <w:rFonts w:eastAsia="楷体_GB2312"/>
                <w:sz w:val="18"/>
                <w:szCs w:val="18"/>
              </w:rPr>
            </w:pPr>
            <w:r>
              <w:rPr>
                <w:rFonts w:eastAsia="楷体_GB2312"/>
                <w:sz w:val="18"/>
                <w:szCs w:val="18"/>
              </w:rPr>
              <w:t>√</w:t>
            </w:r>
          </w:p>
        </w:tc>
        <w:tc>
          <w:tcPr>
            <w:tcW w:w="645" w:type="dxa"/>
            <w:vAlign w:val="center"/>
          </w:tcPr>
          <w:p>
            <w:pPr>
              <w:jc w:val="center"/>
              <w:rPr>
                <w:rFonts w:eastAsia="楷体_GB2312"/>
                <w:sz w:val="18"/>
                <w:szCs w:val="18"/>
              </w:rPr>
            </w:pPr>
          </w:p>
        </w:tc>
        <w:tc>
          <w:tcPr>
            <w:tcW w:w="843" w:type="dxa"/>
            <w:vMerge w:val="continue"/>
            <w:tcBorders>
              <w:right w:val="double" w:color="auto" w:sz="4" w:space="0"/>
            </w:tcBorders>
            <w:vAlign w:val="top"/>
          </w:tcPr>
          <w:p>
            <w:pPr>
              <w:rPr>
                <w:rFonts w:eastAsia="楷体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32" w:hRule="atLeast"/>
          <w:jc w:val="center"/>
        </w:trPr>
        <w:tc>
          <w:tcPr>
            <w:tcW w:w="567" w:type="dxa"/>
            <w:tcBorders>
              <w:left w:val="double" w:color="auto" w:sz="4" w:space="0"/>
            </w:tcBorders>
            <w:vAlign w:val="top"/>
          </w:tcPr>
          <w:p>
            <w:pPr>
              <w:jc w:val="center"/>
              <w:rPr>
                <w:rFonts w:eastAsia="楷体_GB2312"/>
                <w:sz w:val="18"/>
                <w:szCs w:val="18"/>
              </w:rPr>
            </w:pPr>
            <w:r>
              <w:rPr>
                <w:rFonts w:hint="eastAsia" w:eastAsia="楷体_GB2312"/>
                <w:sz w:val="18"/>
                <w:szCs w:val="18"/>
              </w:rPr>
              <w:t>实践</w:t>
            </w:r>
            <w:r>
              <w:rPr>
                <w:rFonts w:eastAsia="楷体_GB2312"/>
                <w:sz w:val="18"/>
                <w:szCs w:val="18"/>
              </w:rPr>
              <w:t>环节</w:t>
            </w:r>
          </w:p>
        </w:tc>
        <w:tc>
          <w:tcPr>
            <w:tcW w:w="850" w:type="dxa"/>
            <w:tcBorders>
              <w:left w:val="double" w:color="auto" w:sz="4" w:space="0"/>
            </w:tcBorders>
            <w:vAlign w:val="center"/>
          </w:tcPr>
          <w:p>
            <w:pPr>
              <w:jc w:val="center"/>
              <w:rPr>
                <w:rFonts w:eastAsia="楷体_GB2312"/>
                <w:sz w:val="18"/>
                <w:szCs w:val="18"/>
              </w:rPr>
            </w:pPr>
          </w:p>
        </w:tc>
        <w:tc>
          <w:tcPr>
            <w:tcW w:w="7883" w:type="dxa"/>
            <w:gridSpan w:val="8"/>
            <w:tcBorders>
              <w:right w:val="double" w:color="auto" w:sz="4" w:space="0"/>
            </w:tcBorders>
            <w:vAlign w:val="center"/>
          </w:tcPr>
          <w:p>
            <w:pPr>
              <w:jc w:val="center"/>
              <w:rPr>
                <w:rFonts w:eastAsia="楷体_GB2312"/>
                <w:sz w:val="18"/>
                <w:szCs w:val="18"/>
                <w:u w:val="single"/>
              </w:rPr>
            </w:pPr>
            <w:r>
              <w:rPr>
                <w:rFonts w:hint="eastAsia" w:eastAsia="楷体_GB2312"/>
                <w:sz w:val="18"/>
                <w:szCs w:val="18"/>
                <w:u w:val="single"/>
              </w:rPr>
              <w:t>6学分，5000字实践报告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3" w:hRule="atLeast"/>
          <w:jc w:val="center"/>
        </w:trPr>
        <w:tc>
          <w:tcPr>
            <w:tcW w:w="567" w:type="dxa"/>
            <w:vMerge w:val="restart"/>
            <w:tcBorders>
              <w:left w:val="double" w:color="auto" w:sz="4" w:space="0"/>
            </w:tcBorders>
            <w:vAlign w:val="top"/>
          </w:tcPr>
          <w:p>
            <w:pPr>
              <w:jc w:val="center"/>
              <w:rPr>
                <w:rFonts w:eastAsia="楷体_GB2312"/>
                <w:sz w:val="18"/>
                <w:szCs w:val="18"/>
              </w:rPr>
            </w:pPr>
          </w:p>
          <w:p>
            <w:pPr>
              <w:jc w:val="center"/>
              <w:rPr>
                <w:rFonts w:eastAsia="楷体_GB2312"/>
                <w:sz w:val="18"/>
                <w:szCs w:val="18"/>
              </w:rPr>
            </w:pPr>
            <w:r>
              <w:rPr>
                <w:rFonts w:hint="eastAsia" w:eastAsia="楷体_GB2312"/>
                <w:sz w:val="18"/>
                <w:szCs w:val="18"/>
              </w:rPr>
              <w:t>必修</w:t>
            </w:r>
            <w:r>
              <w:rPr>
                <w:rFonts w:eastAsia="楷体_GB2312"/>
                <w:sz w:val="18"/>
                <w:szCs w:val="18"/>
              </w:rPr>
              <w:t>环节</w:t>
            </w:r>
          </w:p>
        </w:tc>
        <w:tc>
          <w:tcPr>
            <w:tcW w:w="850" w:type="dxa"/>
            <w:vMerge w:val="restart"/>
            <w:tcBorders>
              <w:left w:val="double" w:color="auto" w:sz="4" w:space="0"/>
            </w:tcBorders>
            <w:vAlign w:val="top"/>
          </w:tcPr>
          <w:p>
            <w:pPr>
              <w:rPr>
                <w:rFonts w:eastAsia="楷体_GB2312"/>
                <w:sz w:val="18"/>
                <w:szCs w:val="18"/>
              </w:rPr>
            </w:pPr>
          </w:p>
        </w:tc>
        <w:tc>
          <w:tcPr>
            <w:tcW w:w="2977" w:type="dxa"/>
            <w:vAlign w:val="center"/>
          </w:tcPr>
          <w:p>
            <w:pPr>
              <w:rPr>
                <w:rFonts w:eastAsia="楷体_GB2312"/>
                <w:sz w:val="18"/>
                <w:szCs w:val="18"/>
              </w:rPr>
            </w:pPr>
            <w:r>
              <w:rPr>
                <w:rFonts w:eastAsia="楷体_GB2312"/>
                <w:sz w:val="18"/>
                <w:szCs w:val="18"/>
              </w:rPr>
              <w:t>文献综述与开题报告</w:t>
            </w:r>
          </w:p>
        </w:tc>
        <w:tc>
          <w:tcPr>
            <w:tcW w:w="648" w:type="dxa"/>
            <w:vAlign w:val="center"/>
          </w:tcPr>
          <w:p>
            <w:pPr>
              <w:jc w:val="center"/>
              <w:rPr>
                <w:rFonts w:eastAsia="楷体_GB2312"/>
                <w:sz w:val="18"/>
                <w:szCs w:val="18"/>
              </w:rPr>
            </w:pPr>
          </w:p>
        </w:tc>
        <w:tc>
          <w:tcPr>
            <w:tcW w:w="835" w:type="dxa"/>
            <w:vAlign w:val="center"/>
          </w:tcPr>
          <w:p>
            <w:pPr>
              <w:jc w:val="center"/>
              <w:rPr>
                <w:rFonts w:eastAsia="楷体_GB2312"/>
                <w:sz w:val="18"/>
                <w:szCs w:val="18"/>
              </w:rPr>
            </w:pPr>
            <w:r>
              <w:rPr>
                <w:rFonts w:eastAsia="楷体_GB2312"/>
                <w:sz w:val="18"/>
                <w:szCs w:val="18"/>
              </w:rPr>
              <w:t>1</w:t>
            </w:r>
          </w:p>
        </w:tc>
        <w:tc>
          <w:tcPr>
            <w:tcW w:w="645" w:type="dxa"/>
            <w:vAlign w:val="center"/>
          </w:tcPr>
          <w:p>
            <w:pPr>
              <w:jc w:val="center"/>
              <w:rPr>
                <w:rFonts w:eastAsia="楷体_GB2312"/>
                <w:sz w:val="18"/>
                <w:szCs w:val="18"/>
              </w:rPr>
            </w:pPr>
          </w:p>
        </w:tc>
        <w:tc>
          <w:tcPr>
            <w:tcW w:w="645" w:type="dxa"/>
            <w:vAlign w:val="center"/>
          </w:tcPr>
          <w:p>
            <w:pPr>
              <w:jc w:val="center"/>
              <w:rPr>
                <w:rFonts w:eastAsia="楷体_GB2312"/>
                <w:sz w:val="18"/>
                <w:szCs w:val="18"/>
              </w:rPr>
            </w:pPr>
            <w:r>
              <w:rPr>
                <w:rFonts w:eastAsia="楷体_GB2312"/>
                <w:sz w:val="18"/>
                <w:szCs w:val="18"/>
              </w:rPr>
              <w:t>√</w:t>
            </w:r>
          </w:p>
        </w:tc>
        <w:tc>
          <w:tcPr>
            <w:tcW w:w="645" w:type="dxa"/>
            <w:vAlign w:val="center"/>
          </w:tcPr>
          <w:p>
            <w:pPr>
              <w:jc w:val="center"/>
              <w:rPr>
                <w:rFonts w:eastAsia="楷体_GB2312"/>
                <w:sz w:val="18"/>
                <w:szCs w:val="18"/>
              </w:rPr>
            </w:pPr>
          </w:p>
        </w:tc>
        <w:tc>
          <w:tcPr>
            <w:tcW w:w="645" w:type="dxa"/>
            <w:vAlign w:val="center"/>
          </w:tcPr>
          <w:p>
            <w:pPr>
              <w:jc w:val="center"/>
              <w:rPr>
                <w:rFonts w:eastAsia="楷体_GB2312"/>
                <w:sz w:val="18"/>
                <w:szCs w:val="18"/>
              </w:rPr>
            </w:pPr>
            <w:r>
              <w:rPr>
                <w:rFonts w:eastAsia="楷体_GB2312"/>
                <w:sz w:val="18"/>
                <w:szCs w:val="18"/>
              </w:rPr>
              <w:t>√</w:t>
            </w:r>
          </w:p>
        </w:tc>
        <w:tc>
          <w:tcPr>
            <w:tcW w:w="843" w:type="dxa"/>
            <w:vMerge w:val="restart"/>
            <w:tcBorders>
              <w:right w:val="double" w:color="auto" w:sz="4" w:space="0"/>
            </w:tcBorders>
            <w:vAlign w:val="top"/>
          </w:tcPr>
          <w:p>
            <w:pPr>
              <w:jc w:val="center"/>
              <w:rPr>
                <w:rFonts w:eastAsia="楷体_GB2312"/>
                <w:sz w:val="18"/>
                <w:szCs w:val="18"/>
              </w:rPr>
            </w:pPr>
            <w:r>
              <w:rPr>
                <w:rFonts w:hint="eastAsia" w:eastAsia="楷体_GB2312"/>
                <w:sz w:val="18"/>
                <w:szCs w:val="18"/>
              </w:rPr>
              <w:t>不</w:t>
            </w:r>
            <w:r>
              <w:rPr>
                <w:rFonts w:eastAsia="楷体_GB2312"/>
                <w:sz w:val="18"/>
                <w:szCs w:val="18"/>
              </w:rPr>
              <w:t>计入</w:t>
            </w:r>
            <w:r>
              <w:rPr>
                <w:rFonts w:hint="eastAsia" w:eastAsia="楷体_GB2312"/>
                <w:sz w:val="18"/>
                <w:szCs w:val="18"/>
              </w:rPr>
              <w:t>规定学分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3" w:hRule="atLeast"/>
          <w:jc w:val="center"/>
        </w:trPr>
        <w:tc>
          <w:tcPr>
            <w:tcW w:w="567" w:type="dxa"/>
            <w:vMerge w:val="continue"/>
            <w:tcBorders>
              <w:left w:val="double" w:color="auto" w:sz="4" w:space="0"/>
            </w:tcBorders>
            <w:vAlign w:val="top"/>
          </w:tcPr>
          <w:p>
            <w:pPr>
              <w:jc w:val="center"/>
              <w:rPr>
                <w:rFonts w:eastAsia="楷体_GB2312"/>
                <w:sz w:val="18"/>
                <w:szCs w:val="18"/>
              </w:rPr>
            </w:pPr>
          </w:p>
        </w:tc>
        <w:tc>
          <w:tcPr>
            <w:tcW w:w="850" w:type="dxa"/>
            <w:vMerge w:val="continue"/>
            <w:tcBorders>
              <w:left w:val="double" w:color="auto" w:sz="4" w:space="0"/>
            </w:tcBorders>
            <w:vAlign w:val="top"/>
          </w:tcPr>
          <w:p>
            <w:pPr>
              <w:rPr>
                <w:rFonts w:eastAsia="楷体_GB2312"/>
                <w:sz w:val="18"/>
                <w:szCs w:val="18"/>
              </w:rPr>
            </w:pPr>
          </w:p>
        </w:tc>
        <w:tc>
          <w:tcPr>
            <w:tcW w:w="2977" w:type="dxa"/>
            <w:vAlign w:val="center"/>
          </w:tcPr>
          <w:p>
            <w:pPr>
              <w:rPr>
                <w:rFonts w:eastAsia="楷体_GB2312"/>
                <w:color w:val="800000"/>
                <w:sz w:val="18"/>
                <w:szCs w:val="18"/>
              </w:rPr>
            </w:pPr>
            <w:r>
              <w:rPr>
                <w:rFonts w:hint="eastAsia" w:eastAsia="楷体_GB2312"/>
                <w:sz w:val="18"/>
                <w:szCs w:val="18"/>
              </w:rPr>
              <w:t>学术交流</w:t>
            </w:r>
          </w:p>
        </w:tc>
        <w:tc>
          <w:tcPr>
            <w:tcW w:w="648" w:type="dxa"/>
            <w:vAlign w:val="center"/>
          </w:tcPr>
          <w:p>
            <w:pPr>
              <w:jc w:val="center"/>
              <w:rPr>
                <w:rFonts w:eastAsia="楷体_GB2312"/>
                <w:sz w:val="18"/>
                <w:szCs w:val="18"/>
              </w:rPr>
            </w:pPr>
          </w:p>
        </w:tc>
        <w:tc>
          <w:tcPr>
            <w:tcW w:w="835" w:type="dxa"/>
            <w:vAlign w:val="center"/>
          </w:tcPr>
          <w:p>
            <w:pPr>
              <w:jc w:val="center"/>
              <w:rPr>
                <w:rFonts w:eastAsia="楷体_GB2312"/>
                <w:sz w:val="18"/>
                <w:szCs w:val="18"/>
              </w:rPr>
            </w:pPr>
            <w:r>
              <w:rPr>
                <w:rFonts w:hint="eastAsia" w:eastAsia="楷体_GB2312"/>
                <w:sz w:val="18"/>
                <w:szCs w:val="18"/>
              </w:rPr>
              <w:t>1</w:t>
            </w:r>
          </w:p>
        </w:tc>
        <w:tc>
          <w:tcPr>
            <w:tcW w:w="645" w:type="dxa"/>
            <w:vAlign w:val="top"/>
          </w:tcPr>
          <w:p>
            <w:pPr>
              <w:spacing w:line="360" w:lineRule="exact"/>
              <w:jc w:val="center"/>
              <w:rPr>
                <w:rFonts w:ascii="宋体" w:hAnsi="宋体"/>
                <w:szCs w:val="21"/>
              </w:rPr>
            </w:pPr>
            <w:r>
              <w:rPr>
                <w:rFonts w:eastAsia="楷体_GB2312"/>
                <w:sz w:val="18"/>
                <w:szCs w:val="18"/>
              </w:rPr>
              <w:t>√</w:t>
            </w:r>
          </w:p>
        </w:tc>
        <w:tc>
          <w:tcPr>
            <w:tcW w:w="645" w:type="dxa"/>
            <w:vAlign w:val="top"/>
          </w:tcPr>
          <w:p>
            <w:pPr>
              <w:spacing w:line="360" w:lineRule="exact"/>
              <w:jc w:val="center"/>
              <w:rPr>
                <w:rFonts w:eastAsia="楷体_GB2312"/>
                <w:sz w:val="18"/>
                <w:szCs w:val="18"/>
              </w:rPr>
            </w:pPr>
            <w:r>
              <w:rPr>
                <w:rFonts w:eastAsia="楷体_GB2312"/>
                <w:sz w:val="18"/>
                <w:szCs w:val="18"/>
              </w:rPr>
              <w:t>√</w:t>
            </w:r>
          </w:p>
        </w:tc>
        <w:tc>
          <w:tcPr>
            <w:tcW w:w="645" w:type="dxa"/>
            <w:vAlign w:val="top"/>
          </w:tcPr>
          <w:p>
            <w:pPr>
              <w:spacing w:line="360" w:lineRule="exact"/>
              <w:jc w:val="center"/>
              <w:rPr>
                <w:rFonts w:ascii="宋体" w:hAnsi="宋体"/>
                <w:szCs w:val="21"/>
              </w:rPr>
            </w:pPr>
          </w:p>
        </w:tc>
        <w:tc>
          <w:tcPr>
            <w:tcW w:w="645" w:type="dxa"/>
            <w:vAlign w:val="center"/>
          </w:tcPr>
          <w:p>
            <w:pPr>
              <w:jc w:val="center"/>
              <w:rPr>
                <w:rFonts w:eastAsia="楷体_GB2312"/>
                <w:sz w:val="18"/>
                <w:szCs w:val="18"/>
              </w:rPr>
            </w:pPr>
            <w:r>
              <w:rPr>
                <w:rFonts w:eastAsia="楷体_GB2312"/>
                <w:sz w:val="18"/>
                <w:szCs w:val="18"/>
              </w:rPr>
              <w:t>√</w:t>
            </w:r>
          </w:p>
        </w:tc>
        <w:tc>
          <w:tcPr>
            <w:tcW w:w="843" w:type="dxa"/>
            <w:vMerge w:val="continue"/>
            <w:tcBorders>
              <w:right w:val="double" w:color="auto" w:sz="4" w:space="0"/>
            </w:tcBorders>
            <w:vAlign w:val="top"/>
          </w:tcPr>
          <w:p>
            <w:pPr>
              <w:jc w:val="center"/>
              <w:rPr>
                <w:rFonts w:eastAsia="楷体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4" w:hRule="atLeast"/>
          <w:jc w:val="center"/>
        </w:trPr>
        <w:tc>
          <w:tcPr>
            <w:tcW w:w="567" w:type="dxa"/>
            <w:vMerge w:val="continue"/>
            <w:tcBorders>
              <w:left w:val="double" w:color="auto" w:sz="4" w:space="0"/>
            </w:tcBorders>
            <w:vAlign w:val="top"/>
          </w:tcPr>
          <w:p>
            <w:pPr>
              <w:jc w:val="center"/>
              <w:rPr>
                <w:rFonts w:eastAsia="楷体_GB2312"/>
                <w:sz w:val="18"/>
                <w:szCs w:val="18"/>
              </w:rPr>
            </w:pPr>
          </w:p>
        </w:tc>
        <w:tc>
          <w:tcPr>
            <w:tcW w:w="850" w:type="dxa"/>
            <w:vMerge w:val="continue"/>
            <w:tcBorders>
              <w:left w:val="double" w:color="auto" w:sz="4" w:space="0"/>
            </w:tcBorders>
            <w:vAlign w:val="top"/>
          </w:tcPr>
          <w:p>
            <w:pPr>
              <w:rPr>
                <w:rFonts w:eastAsia="楷体_GB2312"/>
                <w:sz w:val="18"/>
                <w:szCs w:val="18"/>
              </w:rPr>
            </w:pPr>
          </w:p>
        </w:tc>
        <w:tc>
          <w:tcPr>
            <w:tcW w:w="2977" w:type="dxa"/>
            <w:vAlign w:val="center"/>
          </w:tcPr>
          <w:p>
            <w:pPr>
              <w:rPr>
                <w:rFonts w:eastAsia="楷体_GB2312"/>
                <w:sz w:val="18"/>
                <w:szCs w:val="18"/>
              </w:rPr>
            </w:pPr>
            <w:r>
              <w:rPr>
                <w:rFonts w:hint="eastAsia" w:eastAsia="楷体_GB2312"/>
                <w:sz w:val="18"/>
                <w:szCs w:val="18"/>
              </w:rPr>
              <w:t>工作技术实践（助管、助教）</w:t>
            </w:r>
          </w:p>
        </w:tc>
        <w:tc>
          <w:tcPr>
            <w:tcW w:w="648" w:type="dxa"/>
            <w:vAlign w:val="center"/>
          </w:tcPr>
          <w:p>
            <w:pPr>
              <w:jc w:val="center"/>
              <w:rPr>
                <w:rFonts w:eastAsia="楷体_GB2312"/>
                <w:sz w:val="18"/>
                <w:szCs w:val="18"/>
              </w:rPr>
            </w:pPr>
          </w:p>
        </w:tc>
        <w:tc>
          <w:tcPr>
            <w:tcW w:w="835" w:type="dxa"/>
            <w:vAlign w:val="center"/>
          </w:tcPr>
          <w:p>
            <w:pPr>
              <w:jc w:val="center"/>
              <w:rPr>
                <w:rFonts w:eastAsia="楷体_GB2312"/>
                <w:sz w:val="18"/>
                <w:szCs w:val="18"/>
              </w:rPr>
            </w:pPr>
            <w:r>
              <w:rPr>
                <w:rFonts w:hint="eastAsia" w:eastAsia="楷体_GB2312"/>
                <w:sz w:val="18"/>
                <w:szCs w:val="18"/>
              </w:rPr>
              <w:t>1</w:t>
            </w:r>
          </w:p>
        </w:tc>
        <w:tc>
          <w:tcPr>
            <w:tcW w:w="645" w:type="dxa"/>
            <w:vAlign w:val="center"/>
          </w:tcPr>
          <w:p>
            <w:pPr>
              <w:jc w:val="center"/>
              <w:rPr>
                <w:rFonts w:eastAsia="楷体_GB2312"/>
                <w:sz w:val="18"/>
                <w:szCs w:val="18"/>
              </w:rPr>
            </w:pPr>
            <w:r>
              <w:rPr>
                <w:rFonts w:eastAsia="楷体_GB2312"/>
                <w:sz w:val="18"/>
                <w:szCs w:val="18"/>
              </w:rPr>
              <w:t>√</w:t>
            </w:r>
          </w:p>
        </w:tc>
        <w:tc>
          <w:tcPr>
            <w:tcW w:w="645" w:type="dxa"/>
            <w:vAlign w:val="center"/>
          </w:tcPr>
          <w:p>
            <w:pPr>
              <w:jc w:val="center"/>
              <w:rPr>
                <w:rFonts w:eastAsia="楷体_GB2312"/>
                <w:sz w:val="18"/>
                <w:szCs w:val="18"/>
              </w:rPr>
            </w:pPr>
            <w:r>
              <w:rPr>
                <w:rFonts w:eastAsia="楷体_GB2312"/>
                <w:sz w:val="18"/>
                <w:szCs w:val="18"/>
              </w:rPr>
              <w:t>√</w:t>
            </w:r>
          </w:p>
        </w:tc>
        <w:tc>
          <w:tcPr>
            <w:tcW w:w="645" w:type="dxa"/>
            <w:vAlign w:val="center"/>
          </w:tcPr>
          <w:p>
            <w:pPr>
              <w:jc w:val="center"/>
              <w:rPr>
                <w:rFonts w:eastAsia="楷体_GB2312"/>
                <w:sz w:val="18"/>
                <w:szCs w:val="18"/>
              </w:rPr>
            </w:pPr>
          </w:p>
        </w:tc>
        <w:tc>
          <w:tcPr>
            <w:tcW w:w="645" w:type="dxa"/>
            <w:vAlign w:val="center"/>
          </w:tcPr>
          <w:p>
            <w:pPr>
              <w:jc w:val="center"/>
              <w:rPr>
                <w:rFonts w:eastAsia="楷体_GB2312"/>
                <w:sz w:val="18"/>
                <w:szCs w:val="18"/>
              </w:rPr>
            </w:pPr>
            <w:r>
              <w:rPr>
                <w:rFonts w:eastAsia="楷体_GB2312"/>
                <w:sz w:val="18"/>
                <w:szCs w:val="18"/>
              </w:rPr>
              <w:t>√</w:t>
            </w:r>
          </w:p>
        </w:tc>
        <w:tc>
          <w:tcPr>
            <w:tcW w:w="843" w:type="dxa"/>
            <w:vMerge w:val="continue"/>
            <w:tcBorders>
              <w:right w:val="double" w:color="auto" w:sz="4" w:space="0"/>
            </w:tcBorders>
            <w:vAlign w:val="top"/>
          </w:tcPr>
          <w:p>
            <w:pPr>
              <w:jc w:val="center"/>
              <w:rPr>
                <w:rFonts w:eastAsia="楷体_GB2312"/>
                <w:sz w:val="18"/>
                <w:szCs w:val="18"/>
              </w:rPr>
            </w:pPr>
          </w:p>
        </w:tc>
      </w:tr>
    </w:tbl>
    <w:p>
      <w:pPr>
        <w:jc w:val="center"/>
        <w:rPr>
          <w:rFonts w:ascii="宋体" w:hAnsi="宋体"/>
          <w:b/>
          <w:sz w:val="28"/>
          <w:szCs w:val="28"/>
        </w:rPr>
      </w:pPr>
    </w:p>
    <w:p>
      <w:pPr>
        <w:jc w:val="center"/>
        <w:rPr>
          <w:rFonts w:ascii="宋体" w:hAnsi="宋体"/>
          <w:b/>
          <w:sz w:val="28"/>
          <w:szCs w:val="28"/>
        </w:rPr>
      </w:pPr>
    </w:p>
    <w:sectPr>
      <w:headerReference r:id="rId4" w:type="default"/>
      <w:footerReference r:id="rId5" w:type="default"/>
      <w:pgSz w:w="11906" w:h="16838"/>
      <w:pgMar w:top="1270" w:right="1179" w:bottom="1100" w:left="1689" w:header="851" w:footer="992" w:gutter="0"/>
      <w:paperSrc w:first="0" w:oth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auto"/>
    <w:pitch w:val="default"/>
    <w:sig w:usb0="00000001" w:usb1="080E0000" w:usb2="00000010" w:usb3="00000000" w:csb0="00040000" w:csb1="00000000"/>
  </w:font>
  <w:font w:name="Cambria Math">
    <w:panose1 w:val="02040503050406030204"/>
    <w:charset w:val="00"/>
    <w:family w:val="auto"/>
    <w:pitch w:val="default"/>
    <w:sig w:usb0="E00002FF" w:usb1="420024FF" w:usb2="00000000" w:usb3="00000000" w:csb0="2000019F" w:csb1="00000000"/>
  </w:font>
  <w:font w:name="楷体_GB2312">
    <w:altName w:val="楷体"/>
    <w:panose1 w:val="00000000000000000000"/>
    <w:charset w:val="86"/>
    <w:family w:val="auto"/>
    <w:pitch w:val="default"/>
    <w:sig w:usb0="00000001" w:usb1="080E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rPr>
        <w:rFonts w:hint="eastAsia" w:eastAsia="宋体"/>
        <w:lang w:val="en-US" w:eastAsia="zh-CN"/>
      </w:rPr>
    </w:pPr>
    <w:r>
      <w:rPr>
        <w:rFonts w:ascii="Times New Roman" w:hAnsi="Times New Roman" w:eastAsia="宋体" w:cs="Times New Roman"/>
        <w:kern w:val="2"/>
        <w:sz w:val="18"/>
        <w:szCs w:val="18"/>
        <w:lang w:val="en-US" w:eastAsia="zh-CN" w:bidi="ar-SA"/>
      </w:rPr>
      <w:pict>
        <v:shape id="文本框 2" o:spid="_x0000_s1025" type="#_x0000_t202" style="position:absolute;left:0;margin-top:0pt;height:144pt;width:144pt;mso-position-horizontal:center;mso-position-horizontal-relative:margin;mso-wrap-style:none;rotation:0f;z-index:251658240;"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rPr>
        <w:rFonts w:hint="eastAsia" w:eastAsia="宋体"/>
        <w:lang w:eastAsia="zh-CN"/>
      </w:rPr>
    </w:pPr>
    <w:r>
      <w:rPr>
        <w:rFonts w:hint="eastAsia"/>
        <w:lang w:eastAsia="zh-CN"/>
      </w:rPr>
      <w:t>材料工程领域全日制专业硕士研究生培养方案修订</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41484597">
    <w:nsid w:val="02790135"/>
    <w:multiLevelType w:val="multilevel"/>
    <w:tmpl w:val="02790135"/>
    <w:lvl w:ilvl="0" w:tentative="1">
      <w:start w:val="1"/>
      <w:numFmt w:val="decimal"/>
      <w:lvlText w:val="%1)"/>
      <w:lvlJc w:val="left"/>
      <w:pPr>
        <w:ind w:left="840" w:hanging="420"/>
      </w:pPr>
    </w:lvl>
    <w:lvl w:ilvl="1" w:tentative="1">
      <w:start w:val="1"/>
      <w:numFmt w:val="lowerLetter"/>
      <w:lvlText w:val="%2)"/>
      <w:lvlJc w:val="left"/>
      <w:pPr>
        <w:ind w:left="1260" w:hanging="420"/>
      </w:pPr>
    </w:lvl>
    <w:lvl w:ilvl="2" w:tentative="1">
      <w:start w:val="1"/>
      <w:numFmt w:val="lowerRoman"/>
      <w:lvlText w:val="%3."/>
      <w:lvlJc w:val="right"/>
      <w:pPr>
        <w:ind w:left="1680" w:hanging="420"/>
      </w:pPr>
    </w:lvl>
    <w:lvl w:ilvl="3" w:tentative="1">
      <w:start w:val="1"/>
      <w:numFmt w:val="decimal"/>
      <w:lvlText w:val="%4."/>
      <w:lvlJc w:val="left"/>
      <w:pPr>
        <w:ind w:left="2100" w:hanging="420"/>
      </w:pPr>
    </w:lvl>
    <w:lvl w:ilvl="4" w:tentative="1">
      <w:start w:val="1"/>
      <w:numFmt w:val="lowerLetter"/>
      <w:lvlText w:val="%5)"/>
      <w:lvlJc w:val="left"/>
      <w:pPr>
        <w:ind w:left="2520" w:hanging="420"/>
      </w:pPr>
    </w:lvl>
    <w:lvl w:ilvl="5" w:tentative="1">
      <w:start w:val="1"/>
      <w:numFmt w:val="lowerRoman"/>
      <w:lvlText w:val="%6."/>
      <w:lvlJc w:val="right"/>
      <w:pPr>
        <w:ind w:left="2940" w:hanging="420"/>
      </w:pPr>
    </w:lvl>
    <w:lvl w:ilvl="6" w:tentative="1">
      <w:start w:val="1"/>
      <w:numFmt w:val="decimal"/>
      <w:lvlText w:val="%7."/>
      <w:lvlJc w:val="left"/>
      <w:pPr>
        <w:ind w:left="3360" w:hanging="420"/>
      </w:pPr>
    </w:lvl>
    <w:lvl w:ilvl="7" w:tentative="1">
      <w:start w:val="1"/>
      <w:numFmt w:val="lowerLetter"/>
      <w:lvlText w:val="%8)"/>
      <w:lvlJc w:val="left"/>
      <w:pPr>
        <w:ind w:left="3780" w:hanging="420"/>
      </w:pPr>
    </w:lvl>
    <w:lvl w:ilvl="8" w:tentative="1">
      <w:start w:val="1"/>
      <w:numFmt w:val="lowerRoman"/>
      <w:lvlText w:val="%9."/>
      <w:lvlJc w:val="right"/>
      <w:pPr>
        <w:ind w:left="4200" w:hanging="420"/>
      </w:pPr>
    </w:lvl>
  </w:abstractNum>
  <w:abstractNum w:abstractNumId="1906182264">
    <w:nsid w:val="719E0878"/>
    <w:multiLevelType w:val="multilevel"/>
    <w:tmpl w:val="719E0878"/>
    <w:lvl w:ilvl="0" w:tentative="1">
      <w:start w:val="1"/>
      <w:numFmt w:val="decimal"/>
      <w:lvlText w:val="%1)"/>
      <w:lvlJc w:val="left"/>
      <w:pPr>
        <w:ind w:left="4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332027944">
    <w:nsid w:val="4F652228"/>
    <w:multiLevelType w:val="multilevel"/>
    <w:tmpl w:val="4F652228"/>
    <w:lvl w:ilvl="0" w:tentative="1">
      <w:start w:val="1"/>
      <w:numFmt w:val="decimal"/>
      <w:lvlText w:val="%1)"/>
      <w:lvlJc w:val="left"/>
      <w:pPr>
        <w:tabs>
          <w:tab w:val="left" w:pos="842"/>
        </w:tabs>
        <w:ind w:left="842" w:hanging="420"/>
      </w:pPr>
    </w:lvl>
    <w:lvl w:ilvl="1" w:tentative="1">
      <w:start w:val="1"/>
      <w:numFmt w:val="bullet"/>
      <w:lvlText w:val=""/>
      <w:lvlJc w:val="left"/>
      <w:pPr>
        <w:tabs>
          <w:tab w:val="left" w:pos="1262"/>
        </w:tabs>
        <w:ind w:left="1262" w:hanging="420"/>
      </w:pPr>
      <w:rPr>
        <w:rFonts w:hint="default" w:ascii="Wingdings" w:hAnsi="Wingdings"/>
      </w:rPr>
    </w:lvl>
    <w:lvl w:ilvl="2" w:tentative="1">
      <w:start w:val="1"/>
      <w:numFmt w:val="lowerRoman"/>
      <w:lvlText w:val="%3."/>
      <w:lvlJc w:val="right"/>
      <w:pPr>
        <w:tabs>
          <w:tab w:val="left" w:pos="1682"/>
        </w:tabs>
        <w:ind w:left="1682" w:hanging="420"/>
      </w:pPr>
    </w:lvl>
    <w:lvl w:ilvl="3" w:tentative="1">
      <w:start w:val="1"/>
      <w:numFmt w:val="decimal"/>
      <w:lvlText w:val="%4."/>
      <w:lvlJc w:val="left"/>
      <w:pPr>
        <w:tabs>
          <w:tab w:val="left" w:pos="2102"/>
        </w:tabs>
        <w:ind w:left="2102" w:hanging="420"/>
      </w:pPr>
    </w:lvl>
    <w:lvl w:ilvl="4" w:tentative="1">
      <w:start w:val="1"/>
      <w:numFmt w:val="lowerLetter"/>
      <w:lvlText w:val="%5)"/>
      <w:lvlJc w:val="left"/>
      <w:pPr>
        <w:tabs>
          <w:tab w:val="left" w:pos="2522"/>
        </w:tabs>
        <w:ind w:left="2522" w:hanging="420"/>
      </w:pPr>
    </w:lvl>
    <w:lvl w:ilvl="5" w:tentative="1">
      <w:start w:val="1"/>
      <w:numFmt w:val="lowerRoman"/>
      <w:lvlText w:val="%6."/>
      <w:lvlJc w:val="right"/>
      <w:pPr>
        <w:tabs>
          <w:tab w:val="left" w:pos="2942"/>
        </w:tabs>
        <w:ind w:left="2942" w:hanging="420"/>
      </w:pPr>
    </w:lvl>
    <w:lvl w:ilvl="6" w:tentative="1">
      <w:start w:val="1"/>
      <w:numFmt w:val="decimal"/>
      <w:lvlText w:val="%7."/>
      <w:lvlJc w:val="left"/>
      <w:pPr>
        <w:tabs>
          <w:tab w:val="left" w:pos="3362"/>
        </w:tabs>
        <w:ind w:left="3362" w:hanging="420"/>
      </w:pPr>
    </w:lvl>
    <w:lvl w:ilvl="7" w:tentative="1">
      <w:start w:val="1"/>
      <w:numFmt w:val="lowerLetter"/>
      <w:lvlText w:val="%8)"/>
      <w:lvlJc w:val="left"/>
      <w:pPr>
        <w:tabs>
          <w:tab w:val="left" w:pos="3782"/>
        </w:tabs>
        <w:ind w:left="3782" w:hanging="420"/>
      </w:pPr>
    </w:lvl>
    <w:lvl w:ilvl="8" w:tentative="1">
      <w:start w:val="1"/>
      <w:numFmt w:val="lowerRoman"/>
      <w:lvlText w:val="%9."/>
      <w:lvlJc w:val="right"/>
      <w:pPr>
        <w:tabs>
          <w:tab w:val="left" w:pos="4202"/>
        </w:tabs>
        <w:ind w:left="4202" w:hanging="420"/>
      </w:pPr>
    </w:lvl>
  </w:abstractNum>
  <w:abstractNum w:abstractNumId="1402214806">
    <w:nsid w:val="53941996"/>
    <w:multiLevelType w:val="multilevel"/>
    <w:tmpl w:val="53941996"/>
    <w:lvl w:ilvl="0" w:tentative="1">
      <w:start w:val="1"/>
      <w:numFmt w:val="decimal"/>
      <w:lvlText w:val="%1、"/>
      <w:lvlJc w:val="left"/>
      <w:pPr>
        <w:tabs>
          <w:tab w:val="left" w:pos="360"/>
        </w:tabs>
        <w:ind w:left="360" w:hanging="360"/>
      </w:pPr>
      <w:rPr>
        <w:rFonts w:hint="default"/>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298994942">
    <w:nsid w:val="11D24CFE"/>
    <w:multiLevelType w:val="multilevel"/>
    <w:tmpl w:val="11D24CFE"/>
    <w:lvl w:ilvl="0" w:tentative="1">
      <w:start w:val="1"/>
      <w:numFmt w:val="decimal"/>
      <w:lvlText w:val="%1)"/>
      <w:lvlJc w:val="left"/>
      <w:pPr>
        <w:tabs>
          <w:tab w:val="left" w:pos="840"/>
        </w:tabs>
        <w:ind w:left="840" w:hanging="420"/>
      </w:pPr>
    </w:lvl>
    <w:lvl w:ilvl="1" w:tentative="1">
      <w:start w:val="5"/>
      <w:numFmt w:val="decimal"/>
      <w:lvlText w:val="%2）"/>
      <w:lvlJc w:val="left"/>
      <w:pPr>
        <w:tabs>
          <w:tab w:val="left" w:pos="1200"/>
        </w:tabs>
        <w:ind w:left="1200" w:hanging="360"/>
      </w:pPr>
      <w:rPr>
        <w:rFonts w:hint="default"/>
        <w:color w:val="0000FF"/>
      </w:rPr>
    </w:lvl>
    <w:lvl w:ilvl="2" w:tentative="1">
      <w:start w:val="1"/>
      <w:numFmt w:val="lowerRoman"/>
      <w:lvlText w:val="%3."/>
      <w:lvlJc w:val="right"/>
      <w:pPr>
        <w:tabs>
          <w:tab w:val="left" w:pos="1680"/>
        </w:tabs>
        <w:ind w:left="1680" w:hanging="420"/>
      </w:pPr>
    </w:lvl>
    <w:lvl w:ilvl="3" w:tentative="1">
      <w:start w:val="1"/>
      <w:numFmt w:val="decimal"/>
      <w:lvlText w:val="%4."/>
      <w:lvlJc w:val="left"/>
      <w:pPr>
        <w:tabs>
          <w:tab w:val="left" w:pos="2100"/>
        </w:tabs>
        <w:ind w:left="2100" w:hanging="420"/>
      </w:pPr>
    </w:lvl>
    <w:lvl w:ilvl="4" w:tentative="1">
      <w:start w:val="1"/>
      <w:numFmt w:val="lowerLetter"/>
      <w:lvlText w:val="%5)"/>
      <w:lvlJc w:val="left"/>
      <w:pPr>
        <w:tabs>
          <w:tab w:val="left" w:pos="2520"/>
        </w:tabs>
        <w:ind w:left="2520" w:hanging="420"/>
      </w:pPr>
    </w:lvl>
    <w:lvl w:ilvl="5" w:tentative="1">
      <w:start w:val="1"/>
      <w:numFmt w:val="lowerRoman"/>
      <w:lvlText w:val="%6."/>
      <w:lvlJc w:val="right"/>
      <w:pPr>
        <w:tabs>
          <w:tab w:val="left" w:pos="2940"/>
        </w:tabs>
        <w:ind w:left="2940" w:hanging="420"/>
      </w:pPr>
    </w:lvl>
    <w:lvl w:ilvl="6" w:tentative="1">
      <w:start w:val="1"/>
      <w:numFmt w:val="decimal"/>
      <w:lvlText w:val="%7."/>
      <w:lvlJc w:val="left"/>
      <w:pPr>
        <w:tabs>
          <w:tab w:val="left" w:pos="3360"/>
        </w:tabs>
        <w:ind w:left="3360" w:hanging="420"/>
      </w:pPr>
    </w:lvl>
    <w:lvl w:ilvl="7" w:tentative="1">
      <w:start w:val="1"/>
      <w:numFmt w:val="lowerLetter"/>
      <w:lvlText w:val="%8)"/>
      <w:lvlJc w:val="left"/>
      <w:pPr>
        <w:tabs>
          <w:tab w:val="left" w:pos="3780"/>
        </w:tabs>
        <w:ind w:left="3780" w:hanging="420"/>
      </w:pPr>
    </w:lvl>
    <w:lvl w:ilvl="8" w:tentative="1">
      <w:start w:val="1"/>
      <w:numFmt w:val="lowerRoman"/>
      <w:lvlText w:val="%9."/>
      <w:lvlJc w:val="right"/>
      <w:pPr>
        <w:tabs>
          <w:tab w:val="left" w:pos="4200"/>
        </w:tabs>
        <w:ind w:left="4200" w:hanging="420"/>
      </w:pPr>
    </w:lvl>
  </w:abstractNum>
  <w:abstractNum w:abstractNumId="1435019532">
    <w:nsid w:val="5588A90C"/>
    <w:multiLevelType w:val="singleLevel"/>
    <w:tmpl w:val="5588A90C"/>
    <w:lvl w:ilvl="0" w:tentative="1">
      <w:start w:val="1"/>
      <w:numFmt w:val="chineseCounting"/>
      <w:suff w:val="space"/>
      <w:lvlText w:val="%1."/>
      <w:lvlJc w:val="left"/>
    </w:lvl>
  </w:abstractNum>
  <w:num w:numId="1">
    <w:abstractNumId w:val="1435019532"/>
  </w:num>
  <w:num w:numId="2">
    <w:abstractNumId w:val="1906182264"/>
  </w:num>
  <w:num w:numId="3">
    <w:abstractNumId w:val="41484597"/>
  </w:num>
  <w:num w:numId="4">
    <w:abstractNumId w:val="1402214806"/>
  </w:num>
  <w:num w:numId="5">
    <w:abstractNumId w:val="1332027944"/>
  </w:num>
  <w:num w:numId="6">
    <w:abstractNumId w:val="2989949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50"/>
  <w:drawingGridVerticalSpacing w:val="156"/>
  <w:displayHorizontalDrawingGridEvery w:val="0"/>
  <w:displayVerticalDrawingGridEvery w:val="2"/>
  <w:characterSpacingControl w:val="compressPunctuation"/>
  <w:compat>
    <w:spaceForUL/>
    <w:balanceSingleByteDoubleByteWidth/>
    <w:doNotLeaveBackslashAlone/>
    <w:ulTrailSpace/>
    <w:splitPgBreakAndParaMark/>
    <w:doNotExpandShiftReturn/>
    <w:adjustLineHeightInTable/>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B57780"/>
    <w:rsid w:val="0002145D"/>
    <w:rsid w:val="000244BE"/>
    <w:rsid w:val="0004341D"/>
    <w:rsid w:val="000D24EA"/>
    <w:rsid w:val="00116DAD"/>
    <w:rsid w:val="00145FD3"/>
    <w:rsid w:val="00170616"/>
    <w:rsid w:val="001B1F78"/>
    <w:rsid w:val="001C0698"/>
    <w:rsid w:val="001E3ADC"/>
    <w:rsid w:val="001F3004"/>
    <w:rsid w:val="00214E02"/>
    <w:rsid w:val="00271E5C"/>
    <w:rsid w:val="002B545B"/>
    <w:rsid w:val="002D3085"/>
    <w:rsid w:val="003069AE"/>
    <w:rsid w:val="00325009"/>
    <w:rsid w:val="003720B7"/>
    <w:rsid w:val="003747FF"/>
    <w:rsid w:val="00425A74"/>
    <w:rsid w:val="004512D7"/>
    <w:rsid w:val="00462CFD"/>
    <w:rsid w:val="00474E1D"/>
    <w:rsid w:val="004E18F9"/>
    <w:rsid w:val="00506B10"/>
    <w:rsid w:val="00543B5C"/>
    <w:rsid w:val="00594F5D"/>
    <w:rsid w:val="005B0EB2"/>
    <w:rsid w:val="006064A1"/>
    <w:rsid w:val="006F0FE5"/>
    <w:rsid w:val="00753BD9"/>
    <w:rsid w:val="00796499"/>
    <w:rsid w:val="007A6CA5"/>
    <w:rsid w:val="007D002F"/>
    <w:rsid w:val="007D2832"/>
    <w:rsid w:val="00820FD0"/>
    <w:rsid w:val="00821B9A"/>
    <w:rsid w:val="008622C4"/>
    <w:rsid w:val="008D2091"/>
    <w:rsid w:val="008F4ABC"/>
    <w:rsid w:val="00921DEC"/>
    <w:rsid w:val="00936E2A"/>
    <w:rsid w:val="00955A1D"/>
    <w:rsid w:val="0098771C"/>
    <w:rsid w:val="009B5213"/>
    <w:rsid w:val="009E408A"/>
    <w:rsid w:val="00A058C2"/>
    <w:rsid w:val="00A322C6"/>
    <w:rsid w:val="00A36186"/>
    <w:rsid w:val="00A607E0"/>
    <w:rsid w:val="00A61143"/>
    <w:rsid w:val="00A91C1A"/>
    <w:rsid w:val="00B06CEC"/>
    <w:rsid w:val="00B57780"/>
    <w:rsid w:val="00BA55C1"/>
    <w:rsid w:val="00C62184"/>
    <w:rsid w:val="00C82F3C"/>
    <w:rsid w:val="00CA1CF2"/>
    <w:rsid w:val="00CC1443"/>
    <w:rsid w:val="00D4764E"/>
    <w:rsid w:val="00D533BB"/>
    <w:rsid w:val="00D737B6"/>
    <w:rsid w:val="00D95AC4"/>
    <w:rsid w:val="00E1500C"/>
    <w:rsid w:val="00E25FB3"/>
    <w:rsid w:val="00EE467E"/>
    <w:rsid w:val="00EF0449"/>
    <w:rsid w:val="00F257FE"/>
    <w:rsid w:val="00F31320"/>
    <w:rsid w:val="00F4011B"/>
    <w:rsid w:val="00F83BEA"/>
    <w:rsid w:val="00F90F9E"/>
    <w:rsid w:val="00FA3F01"/>
    <w:rsid w:val="00FD1EC1"/>
    <w:rsid w:val="00FF0760"/>
    <w:rsid w:val="00FF1659"/>
    <w:rsid w:val="073B20B8"/>
    <w:rsid w:val="0B9E1AAC"/>
    <w:rsid w:val="130409A7"/>
    <w:rsid w:val="46A86BFA"/>
    <w:rsid w:val="51DF3690"/>
    <w:rsid w:val="6A5877ED"/>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nhideWhenUsed="0" w:uiPriority="0" w:semiHidden="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99" w:semiHidden="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uiPriority w:val="1"/>
  </w:style>
  <w:style w:type="table" w:default="1" w:styleId="8">
    <w:name w:val="Normal Table"/>
    <w:unhideWhenUsed/>
    <w:uiPriority w:val="99"/>
    <w:tblPr>
      <w:tblStyle w:val="8"/>
      <w:tblLayout w:type="fixed"/>
      <w:tblCellMar>
        <w:top w:w="0" w:type="dxa"/>
        <w:left w:w="108" w:type="dxa"/>
        <w:bottom w:w="0" w:type="dxa"/>
        <w:right w:w="108" w:type="dxa"/>
      </w:tblCellMar>
    </w:tblPr>
    <w:tcPr>
      <w:textDirection w:val="lrTb"/>
    </w:tcPr>
  </w:style>
  <w:style w:type="paragraph" w:styleId="2">
    <w:name w:val="annotation text"/>
    <w:basedOn w:val="1"/>
    <w:link w:val="12"/>
    <w:uiPriority w:val="0"/>
    <w:pPr>
      <w:jc w:val="left"/>
    </w:pPr>
  </w:style>
  <w:style w:type="paragraph" w:styleId="3">
    <w:name w:val="Balloon Text"/>
    <w:basedOn w:val="1"/>
    <w:link w:val="13"/>
    <w:unhideWhenUsed/>
    <w:uiPriority w:val="99"/>
    <w:rPr>
      <w:sz w:val="18"/>
      <w:szCs w:val="18"/>
    </w:rPr>
  </w:style>
  <w:style w:type="paragraph" w:styleId="4">
    <w:name w:val="footer"/>
    <w:basedOn w:val="1"/>
    <w:link w:val="11"/>
    <w:unhideWhenUsed/>
    <w:uiPriority w:val="99"/>
    <w:pPr>
      <w:tabs>
        <w:tab w:val="center" w:pos="4153"/>
        <w:tab w:val="right" w:pos="8306"/>
      </w:tabs>
      <w:snapToGrid w:val="0"/>
      <w:jc w:val="left"/>
    </w:pPr>
    <w:rPr>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character" w:styleId="7">
    <w:name w:val="annotation reference"/>
    <w:uiPriority w:val="0"/>
    <w:rPr>
      <w:sz w:val="21"/>
      <w:szCs w:val="21"/>
    </w:rPr>
  </w:style>
  <w:style w:type="paragraph" w:customStyle="1" w:styleId="9">
    <w:name w:val="列出段落1"/>
    <w:basedOn w:val="1"/>
    <w:qFormat/>
    <w:uiPriority w:val="34"/>
    <w:pPr>
      <w:ind w:firstLine="420" w:firstLineChars="200"/>
    </w:pPr>
  </w:style>
  <w:style w:type="character" w:customStyle="1" w:styleId="10">
    <w:name w:val="页眉 Char"/>
    <w:link w:val="5"/>
    <w:uiPriority w:val="99"/>
    <w:rPr>
      <w:sz w:val="18"/>
      <w:szCs w:val="18"/>
    </w:rPr>
  </w:style>
  <w:style w:type="character" w:customStyle="1" w:styleId="11">
    <w:name w:val="页脚 Char"/>
    <w:link w:val="4"/>
    <w:uiPriority w:val="99"/>
    <w:rPr>
      <w:sz w:val="18"/>
      <w:szCs w:val="18"/>
    </w:rPr>
  </w:style>
  <w:style w:type="character" w:customStyle="1" w:styleId="12">
    <w:name w:val="批注文字 Char"/>
    <w:link w:val="2"/>
    <w:uiPriority w:val="0"/>
    <w:rPr>
      <w:rFonts w:ascii="Times New Roman" w:hAnsi="Times New Roman" w:eastAsia="宋体" w:cs="Times New Roman"/>
      <w:szCs w:val="24"/>
    </w:rPr>
  </w:style>
  <w:style w:type="character" w:customStyle="1" w:styleId="13">
    <w:name w:val="批注框文本 Char"/>
    <w:link w:val="3"/>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737</Words>
  <Characters>4207</Characters>
  <Lines>35</Lines>
  <Paragraphs>9</Paragraphs>
  <ScaleCrop>false</ScaleCrop>
  <LinksUpToDate>false</LinksUpToDate>
  <CharactersWithSpaces>0</CharactersWithSpaces>
  <Application>WPS Office 个人版_9.1.0.4993_{F1E327BC-269C-435d-A152-05C5408002CA}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2015-01-06T03:13:00Z</dcterms:created>
  <dc:creator>Fang</dc:creator>
  <cp:lastModifiedBy>acer</cp:lastModifiedBy>
  <cp:lastPrinted>2015-06-23T00:33:27Z</cp:lastPrinted>
  <dcterms:modified xsi:type="dcterms:W3CDTF">2015-06-23T00:33:48Z</dcterms:modified>
  <dc:title>材料工程(化)全日制硕士专业学位研究生培养方案</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2052-9.1.0.4993</vt:lpwstr>
  </property>
</Properties>
</file>